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B67" w:rsidRDefault="00332D16" w:rsidP="00CC1B67">
      <w:pPr>
        <w:jc w:val="center"/>
        <w:rPr>
          <w:b/>
          <w:sz w:val="40"/>
        </w:rPr>
      </w:pPr>
      <w:r w:rsidRPr="0041726B">
        <w:rPr>
          <w:rFonts w:ascii="Verdana" w:eastAsia="Verdana" w:hAnsi="Verdana" w:cs="Times New Roman"/>
          <w:b/>
          <w:noProof/>
          <w:color w:val="00000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E9F2F" wp14:editId="448D9D46">
                <wp:simplePos x="0" y="0"/>
                <wp:positionH relativeFrom="page">
                  <wp:posOffset>2710815</wp:posOffset>
                </wp:positionH>
                <wp:positionV relativeFrom="paragraph">
                  <wp:posOffset>8641715</wp:posOffset>
                </wp:positionV>
                <wp:extent cx="4231640" cy="265430"/>
                <wp:effectExtent l="0" t="0" r="0" b="1270"/>
                <wp:wrapSquare wrapText="bothSides"/>
                <wp:docPr id="3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164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B42A46" w:rsidRPr="0041726B" w:rsidRDefault="00883B17" w:rsidP="00CC1B67">
                            <w:pPr>
                              <w:spacing w:after="0" w:line="360" w:lineRule="auto"/>
                              <w:rPr>
                                <w:rFonts w:ascii="Verdana" w:hAnsi="Verdana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 w:cs="Times New Roman"/>
                                <w:sz w:val="20"/>
                                <w:szCs w:val="20"/>
                              </w:rPr>
                              <w:t>Maio</w:t>
                            </w:r>
                            <w:r w:rsidR="00B42A46" w:rsidRPr="0041726B">
                              <w:rPr>
                                <w:rFonts w:ascii="Verdana" w:hAnsi="Verdana" w:cs="Times New Roman"/>
                                <w:sz w:val="20"/>
                                <w:szCs w:val="20"/>
                              </w:rPr>
                              <w:t xml:space="preserve"> de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DE9F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3.45pt;margin-top:680.45pt;width:333.2pt;height:20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" filled="f" stroked="f">
                <v:textbox>
                  <w:txbxContent>
                    <w:p w:rsidR="00B42A46" w:rsidRPr="0041726B" w:rsidRDefault="00883B17" w:rsidP="00CC1B67">
                      <w:pPr>
                        <w:spacing w:after="0" w:line="360" w:lineRule="auto"/>
                        <w:rPr>
                          <w:rFonts w:ascii="Verdana" w:hAnsi="Verdana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 w:cs="Times New Roman"/>
                          <w:sz w:val="20"/>
                          <w:szCs w:val="20"/>
                        </w:rPr>
                        <w:t>Maio</w:t>
                      </w:r>
                      <w:r w:rsidR="00B42A46" w:rsidRPr="0041726B">
                        <w:rPr>
                          <w:rFonts w:ascii="Verdana" w:hAnsi="Verdana" w:cs="Times New Roman"/>
                          <w:sz w:val="20"/>
                          <w:szCs w:val="20"/>
                        </w:rPr>
                        <w:t xml:space="preserve"> de 2018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4F3E4D" w:rsidRPr="00E96DBE">
        <w:rPr>
          <w:rFonts w:eastAsiaTheme="majorEastAsia"/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4BB7AA58" wp14:editId="600EC669">
            <wp:simplePos x="0" y="0"/>
            <wp:positionH relativeFrom="margin">
              <wp:align>left</wp:align>
            </wp:positionH>
            <wp:positionV relativeFrom="paragraph">
              <wp:posOffset>-895320</wp:posOffset>
            </wp:positionV>
            <wp:extent cx="7559675" cy="10494334"/>
            <wp:effectExtent l="0" t="0" r="3175" b="2540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494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E24" w:rsidRPr="0041726B">
        <w:rPr>
          <w:rFonts w:ascii="Verdana" w:eastAsia="Verdana" w:hAnsi="Verdana" w:cs="Times New Roman"/>
          <w:b/>
          <w:noProof/>
          <w:color w:val="000000"/>
          <w:sz w:val="26"/>
          <w:szCs w:val="26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D7600C" wp14:editId="6C8C6920">
                <wp:simplePos x="0" y="0"/>
                <wp:positionH relativeFrom="page">
                  <wp:posOffset>2710815</wp:posOffset>
                </wp:positionH>
                <wp:positionV relativeFrom="paragraph">
                  <wp:posOffset>7960995</wp:posOffset>
                </wp:positionV>
                <wp:extent cx="4284345" cy="662940"/>
                <wp:effectExtent l="0" t="0" r="0" b="3810"/>
                <wp:wrapSquare wrapText="bothSides"/>
                <wp:docPr id="3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4345" cy="662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B42A46" w:rsidRDefault="00B42A46" w:rsidP="00CC1B67">
                            <w:pPr>
                              <w:spacing w:line="240" w:lineRule="auto"/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1726B"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  <w:t xml:space="preserve">PROGRAMA DE </w:t>
                            </w:r>
                            <w:r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  <w:t>INDENIZAÇÃO MEDIADA</w:t>
                            </w:r>
                          </w:p>
                          <w:p w:rsidR="00B42A46" w:rsidRPr="0041726B" w:rsidRDefault="00B42A46" w:rsidP="00CC1B67">
                            <w:pPr>
                              <w:spacing w:line="240" w:lineRule="auto"/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  <w:t xml:space="preserve">Plano de Trabalho </w:t>
                            </w:r>
                            <w:r w:rsidR="00863E24"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  <w:t xml:space="preserve">para </w:t>
                            </w:r>
                            <w:r>
                              <w:rPr>
                                <w:rFonts w:ascii="Verdana" w:hAnsi="Verdana" w:cs="Times New Roman"/>
                                <w:b/>
                                <w:sz w:val="24"/>
                                <w:szCs w:val="24"/>
                              </w:rPr>
                              <w:t>Políticas em Elaboração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7600C" id="Text Box 2" o:spid="_x0000_s1027" type="#_x0000_t202" style="position:absolute;left:0;text-align:left;margin-left:213.45pt;margin-top:626.85pt;width:337.35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" filled="f" stroked="f">
                <v:textbox>
                  <w:txbxContent>
                    <w:p w:rsidR="00B42A46" w:rsidRDefault="00B42A46" w:rsidP="00CC1B67">
                      <w:pPr>
                        <w:spacing w:line="240" w:lineRule="auto"/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</w:pPr>
                      <w:r w:rsidRPr="0041726B"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  <w:t xml:space="preserve">PROGRAMA DE </w:t>
                      </w:r>
                      <w:r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  <w:t>INDENIZAÇÃO MEDIADA</w:t>
                      </w:r>
                    </w:p>
                    <w:p w:rsidR="00B42A46" w:rsidRPr="0041726B" w:rsidRDefault="00B42A46" w:rsidP="00CC1B67">
                      <w:pPr>
                        <w:spacing w:line="240" w:lineRule="auto"/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  <w:t xml:space="preserve">Plano de Trabalho </w:t>
                      </w:r>
                      <w:r w:rsidR="00863E24"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  <w:t xml:space="preserve">para </w:t>
                      </w:r>
                      <w:r>
                        <w:rPr>
                          <w:rFonts w:ascii="Verdana" w:hAnsi="Verdana" w:cs="Times New Roman"/>
                          <w:b/>
                          <w:sz w:val="24"/>
                          <w:szCs w:val="24"/>
                        </w:rPr>
                        <w:t>Políticas em Elaboração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C1B67">
        <w:rPr>
          <w:b/>
        </w:rPr>
        <w:br w:type="page"/>
      </w:r>
      <w:bookmarkStart w:id="0" w:name="_Hlk507707640"/>
      <w:bookmarkEnd w:id="0"/>
    </w:p>
    <w:p w:rsidR="00CC1B67" w:rsidRDefault="00CC1B67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32"/>
          <w:szCs w:val="32"/>
        </w:rPr>
      </w:pPr>
    </w:p>
    <w:p w:rsidR="00B40D4C" w:rsidRDefault="00B40D4C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</w:p>
    <w:p w:rsidR="00B40D4C" w:rsidRDefault="00B40D4C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</w:p>
    <w:p w:rsidR="00B40D4C" w:rsidRDefault="00B40D4C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</w:p>
    <w:p w:rsidR="00B40D4C" w:rsidRDefault="00B40D4C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</w:p>
    <w:p w:rsidR="00B40D4C" w:rsidRDefault="00B40D4C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</w:p>
    <w:p w:rsidR="00CC1B67" w:rsidRPr="00CE557E" w:rsidRDefault="00CC1B67" w:rsidP="00CC1B67">
      <w:pPr>
        <w:spacing w:after="0" w:line="312" w:lineRule="auto"/>
        <w:rPr>
          <w:rFonts w:ascii="Verdana" w:eastAsia="Verdana" w:hAnsi="Verdana" w:cs="Times New Roman"/>
          <w:b/>
          <w:color w:val="2F3192"/>
          <w:sz w:val="28"/>
          <w:szCs w:val="32"/>
        </w:rPr>
      </w:pPr>
      <w:r w:rsidRPr="00B40D4C">
        <w:rPr>
          <w:rFonts w:ascii="Verdana" w:eastAsia="Verdana" w:hAnsi="Verdana" w:cs="Times New Roman"/>
          <w:b/>
          <w:color w:val="2F3192"/>
          <w:sz w:val="32"/>
          <w:szCs w:val="32"/>
        </w:rPr>
        <w:t>SUMÁRIO</w:t>
      </w:r>
    </w:p>
    <w:p w:rsidR="00CC1B67" w:rsidRPr="00670601" w:rsidRDefault="00CC1B67" w:rsidP="00CC1B67">
      <w:pPr>
        <w:spacing w:after="0" w:line="312" w:lineRule="auto"/>
        <w:rPr>
          <w:rFonts w:ascii="Verdana" w:eastAsia="Verdana" w:hAnsi="Verdana" w:cs="Times New Roman"/>
          <w:b/>
          <w:sz w:val="32"/>
        </w:rPr>
      </w:pPr>
    </w:p>
    <w:p w:rsidR="00B40D4C" w:rsidRPr="00B40D4C" w:rsidRDefault="00CC1B67">
      <w:pPr>
        <w:pStyle w:val="Sumrio1"/>
        <w:rPr>
          <w:rFonts w:ascii="Verdana" w:eastAsiaTheme="minorEastAsia" w:hAnsi="Verdana"/>
          <w:b/>
          <w:noProof/>
          <w:sz w:val="24"/>
          <w:lang w:eastAsia="pt-BR"/>
        </w:rPr>
      </w:pPr>
      <w:r w:rsidRPr="00886826">
        <w:rPr>
          <w:szCs w:val="24"/>
        </w:rPr>
        <w:fldChar w:fldCharType="begin"/>
      </w:r>
      <w:r w:rsidRPr="00886826">
        <w:rPr>
          <w:szCs w:val="24"/>
        </w:rPr>
        <w:instrText xml:space="preserve"> TOC \o "1-3" \h \z \t "Item nível 1;1" </w:instrText>
      </w:r>
      <w:r w:rsidRPr="00886826">
        <w:rPr>
          <w:szCs w:val="24"/>
        </w:rPr>
        <w:fldChar w:fldCharType="separate"/>
      </w:r>
      <w:hyperlink w:anchor="_Toc515017186" w:history="1"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1)</w:t>
        </w:r>
        <w:r w:rsidR="00B40D4C" w:rsidRPr="00B40D4C">
          <w:rPr>
            <w:rFonts w:ascii="Verdana" w:eastAsiaTheme="minorEastAsia" w:hAnsi="Verdana"/>
            <w:b/>
            <w:noProof/>
            <w:sz w:val="24"/>
            <w:lang w:eastAsia="pt-BR"/>
          </w:rPr>
          <w:tab/>
        </w:r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Introdução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tab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begin"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instrText xml:space="preserve"> PAGEREF _Toc515017186 \h </w:instrText>
        </w:r>
        <w:r w:rsidR="00B40D4C" w:rsidRPr="00B40D4C">
          <w:rPr>
            <w:rFonts w:ascii="Verdana" w:hAnsi="Verdana"/>
            <w:b/>
            <w:noProof/>
            <w:webHidden/>
            <w:sz w:val="24"/>
          </w:rPr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separate"/>
        </w:r>
        <w:r w:rsidR="00E41606">
          <w:rPr>
            <w:rFonts w:ascii="Verdana" w:hAnsi="Verdana"/>
            <w:b/>
            <w:noProof/>
            <w:webHidden/>
            <w:sz w:val="24"/>
          </w:rPr>
          <w:t>3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end"/>
        </w:r>
      </w:hyperlink>
    </w:p>
    <w:p w:rsidR="00B40D4C" w:rsidRPr="00B40D4C" w:rsidRDefault="000E5286">
      <w:pPr>
        <w:pStyle w:val="Sumrio1"/>
        <w:rPr>
          <w:rFonts w:ascii="Verdana" w:eastAsiaTheme="minorEastAsia" w:hAnsi="Verdana"/>
          <w:b/>
          <w:noProof/>
          <w:sz w:val="24"/>
          <w:lang w:eastAsia="pt-BR"/>
        </w:rPr>
      </w:pPr>
      <w:hyperlink w:anchor="_Toc515017187" w:history="1"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2)</w:t>
        </w:r>
        <w:r w:rsidR="00B40D4C" w:rsidRPr="00B40D4C">
          <w:rPr>
            <w:rFonts w:ascii="Verdana" w:eastAsiaTheme="minorEastAsia" w:hAnsi="Verdana"/>
            <w:b/>
            <w:noProof/>
            <w:sz w:val="24"/>
            <w:lang w:eastAsia="pt-BR"/>
          </w:rPr>
          <w:tab/>
        </w:r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Situação Atual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tab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begin"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instrText xml:space="preserve"> PAGEREF _Toc515017187 \h </w:instrText>
        </w:r>
        <w:r w:rsidR="00B40D4C" w:rsidRPr="00B40D4C">
          <w:rPr>
            <w:rFonts w:ascii="Verdana" w:hAnsi="Verdana"/>
            <w:b/>
            <w:noProof/>
            <w:webHidden/>
            <w:sz w:val="24"/>
          </w:rPr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separate"/>
        </w:r>
        <w:r w:rsidR="00E41606">
          <w:rPr>
            <w:rFonts w:ascii="Verdana" w:hAnsi="Verdana"/>
            <w:b/>
            <w:noProof/>
            <w:webHidden/>
            <w:sz w:val="24"/>
          </w:rPr>
          <w:t>3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end"/>
        </w:r>
      </w:hyperlink>
    </w:p>
    <w:p w:rsidR="00B40D4C" w:rsidRPr="00B40D4C" w:rsidRDefault="000E5286">
      <w:pPr>
        <w:pStyle w:val="Sumrio1"/>
        <w:rPr>
          <w:rFonts w:ascii="Verdana" w:eastAsiaTheme="minorEastAsia" w:hAnsi="Verdana"/>
          <w:b/>
          <w:noProof/>
          <w:sz w:val="24"/>
          <w:lang w:eastAsia="pt-BR"/>
        </w:rPr>
      </w:pPr>
      <w:hyperlink w:anchor="_Toc515017188" w:history="1"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3)</w:t>
        </w:r>
        <w:r w:rsidR="00B40D4C" w:rsidRPr="00B40D4C">
          <w:rPr>
            <w:rFonts w:ascii="Verdana" w:eastAsiaTheme="minorEastAsia" w:hAnsi="Verdana"/>
            <w:b/>
            <w:noProof/>
            <w:sz w:val="24"/>
            <w:lang w:eastAsia="pt-BR"/>
          </w:rPr>
          <w:tab/>
        </w:r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Plano de Trabalho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tab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begin"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instrText xml:space="preserve"> PAGEREF _Toc515017188 \h </w:instrText>
        </w:r>
        <w:r w:rsidR="00B40D4C" w:rsidRPr="00B40D4C">
          <w:rPr>
            <w:rFonts w:ascii="Verdana" w:hAnsi="Verdana"/>
            <w:b/>
            <w:noProof/>
            <w:webHidden/>
            <w:sz w:val="24"/>
          </w:rPr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separate"/>
        </w:r>
        <w:r w:rsidR="00E41606">
          <w:rPr>
            <w:rFonts w:ascii="Verdana" w:hAnsi="Verdana"/>
            <w:b/>
            <w:noProof/>
            <w:webHidden/>
            <w:sz w:val="24"/>
          </w:rPr>
          <w:t>7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end"/>
        </w:r>
      </w:hyperlink>
    </w:p>
    <w:p w:rsidR="00B40D4C" w:rsidRDefault="000E5286">
      <w:pPr>
        <w:pStyle w:val="Sumrio1"/>
        <w:rPr>
          <w:rFonts w:eastAsiaTheme="minorEastAsia"/>
          <w:noProof/>
          <w:lang w:eastAsia="pt-BR"/>
        </w:rPr>
      </w:pPr>
      <w:hyperlink w:anchor="_Toc515017189" w:history="1"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4)</w:t>
        </w:r>
        <w:r w:rsidR="00B40D4C" w:rsidRPr="00B40D4C">
          <w:rPr>
            <w:rFonts w:ascii="Verdana" w:eastAsiaTheme="minorEastAsia" w:hAnsi="Verdana"/>
            <w:b/>
            <w:noProof/>
            <w:sz w:val="24"/>
            <w:lang w:eastAsia="pt-BR"/>
          </w:rPr>
          <w:tab/>
        </w:r>
        <w:r w:rsidR="00B40D4C" w:rsidRPr="00B40D4C">
          <w:rPr>
            <w:rStyle w:val="Hyperlink"/>
            <w:rFonts w:ascii="Verdana" w:hAnsi="Verdana"/>
            <w:b/>
            <w:noProof/>
            <w:sz w:val="24"/>
          </w:rPr>
          <w:t>Considerações Finais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tab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begin"/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instrText xml:space="preserve"> PAGEREF _Toc515017189 \h </w:instrText>
        </w:r>
        <w:r w:rsidR="00B40D4C" w:rsidRPr="00B40D4C">
          <w:rPr>
            <w:rFonts w:ascii="Verdana" w:hAnsi="Verdana"/>
            <w:b/>
            <w:noProof/>
            <w:webHidden/>
            <w:sz w:val="24"/>
          </w:rPr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separate"/>
        </w:r>
        <w:r w:rsidR="00E41606">
          <w:rPr>
            <w:rFonts w:ascii="Verdana" w:hAnsi="Verdana"/>
            <w:b/>
            <w:noProof/>
            <w:webHidden/>
            <w:sz w:val="24"/>
          </w:rPr>
          <w:t>11</w:t>
        </w:r>
        <w:r w:rsidR="00B40D4C" w:rsidRPr="00B40D4C">
          <w:rPr>
            <w:rFonts w:ascii="Verdana" w:hAnsi="Verdana"/>
            <w:b/>
            <w:noProof/>
            <w:webHidden/>
            <w:sz w:val="24"/>
          </w:rPr>
          <w:fldChar w:fldCharType="end"/>
        </w:r>
      </w:hyperlink>
    </w:p>
    <w:p w:rsidR="00CC1B67" w:rsidRPr="006C2515" w:rsidRDefault="00CC1B67" w:rsidP="00CC1B67">
      <w:pPr>
        <w:spacing w:before="240" w:after="240" w:line="360" w:lineRule="auto"/>
        <w:jc w:val="both"/>
        <w:rPr>
          <w:rFonts w:ascii="Verdana" w:hAnsi="Verdana"/>
          <w:b/>
        </w:rPr>
      </w:pPr>
      <w:r w:rsidRPr="00886826">
        <w:rPr>
          <w:rFonts w:ascii="Verdana" w:hAnsi="Verdana"/>
          <w:b/>
          <w:sz w:val="24"/>
          <w:szCs w:val="24"/>
        </w:rPr>
        <w:fldChar w:fldCharType="end"/>
      </w:r>
    </w:p>
    <w:p w:rsidR="00CC1B67" w:rsidRDefault="00CC1B67" w:rsidP="00CC1B67">
      <w:pPr>
        <w:jc w:val="both"/>
        <w:rPr>
          <w:b/>
        </w:rPr>
      </w:pPr>
    </w:p>
    <w:p w:rsidR="00CC1B67" w:rsidRDefault="00CC1B67">
      <w:pPr>
        <w:rPr>
          <w:rFonts w:ascii="Verdana" w:hAnsi="Verdana"/>
          <w:b/>
        </w:rPr>
      </w:pPr>
      <w:r>
        <w:br w:type="page"/>
      </w:r>
    </w:p>
    <w:p w:rsidR="009D030D" w:rsidRPr="00CC1B67" w:rsidRDefault="005E1B6C" w:rsidP="00CC1B67">
      <w:pPr>
        <w:pStyle w:val="Itemnvel1"/>
        <w:numPr>
          <w:ilvl w:val="0"/>
          <w:numId w:val="2"/>
        </w:numPr>
        <w:ind w:left="360"/>
        <w:rPr>
          <w:sz w:val="24"/>
        </w:rPr>
      </w:pPr>
      <w:bookmarkStart w:id="1" w:name="_Toc515017186"/>
      <w:r w:rsidRPr="00CC1B67">
        <w:rPr>
          <w:sz w:val="24"/>
        </w:rPr>
        <w:lastRenderedPageBreak/>
        <w:t>Introdução</w:t>
      </w:r>
      <w:bookmarkEnd w:id="1"/>
    </w:p>
    <w:p w:rsidR="00AA1A21" w:rsidRPr="00CC1B67" w:rsidRDefault="00AA1A21" w:rsidP="00892777">
      <w:pPr>
        <w:spacing w:before="240" w:after="240" w:line="276" w:lineRule="auto"/>
        <w:jc w:val="both"/>
        <w:rPr>
          <w:rFonts w:ascii="Verdana" w:hAnsi="Verdana"/>
        </w:rPr>
      </w:pPr>
      <w:r w:rsidRPr="00CC1B67">
        <w:rPr>
          <w:rFonts w:ascii="Verdana" w:hAnsi="Verdana"/>
        </w:rPr>
        <w:t>Este documento</w:t>
      </w:r>
      <w:r w:rsidR="00FB4015" w:rsidRPr="00CC1B67">
        <w:rPr>
          <w:rFonts w:ascii="Verdana" w:hAnsi="Verdana"/>
        </w:rPr>
        <w:t xml:space="preserve"> é complementar ao “</w:t>
      </w:r>
      <w:r w:rsidR="009B10F1" w:rsidRPr="00CC1B67">
        <w:rPr>
          <w:rFonts w:ascii="Verdana" w:hAnsi="Verdana"/>
        </w:rPr>
        <w:t>Anexo 3</w:t>
      </w:r>
      <w:r w:rsidR="00CE557E">
        <w:rPr>
          <w:rFonts w:ascii="Verdana" w:hAnsi="Verdana"/>
        </w:rPr>
        <w:t xml:space="preserve"> </w:t>
      </w:r>
      <w:r w:rsidR="009B10F1" w:rsidRPr="00CC1B67">
        <w:rPr>
          <w:rFonts w:ascii="Verdana" w:hAnsi="Verdana"/>
        </w:rPr>
        <w:t>-</w:t>
      </w:r>
      <w:r w:rsidR="00CE557E">
        <w:rPr>
          <w:rFonts w:ascii="Verdana" w:hAnsi="Verdana"/>
        </w:rPr>
        <w:t xml:space="preserve"> </w:t>
      </w:r>
      <w:r w:rsidR="00FB4015" w:rsidRPr="00CC1B67">
        <w:rPr>
          <w:rFonts w:ascii="Verdana" w:hAnsi="Verdana"/>
        </w:rPr>
        <w:t xml:space="preserve">Plano de </w:t>
      </w:r>
      <w:r w:rsidR="009B10F1" w:rsidRPr="00CC1B67">
        <w:rPr>
          <w:rFonts w:ascii="Verdana" w:hAnsi="Verdana"/>
        </w:rPr>
        <w:t>T</w:t>
      </w:r>
      <w:r w:rsidR="00FB4015" w:rsidRPr="00CC1B67">
        <w:rPr>
          <w:rFonts w:ascii="Verdana" w:hAnsi="Verdana"/>
        </w:rPr>
        <w:t xml:space="preserve">rabalho </w:t>
      </w:r>
      <w:r w:rsidR="009B10F1" w:rsidRPr="00CC1B67">
        <w:rPr>
          <w:rFonts w:ascii="Verdana" w:hAnsi="Verdana"/>
        </w:rPr>
        <w:t>Políticas Indenizatórias”</w:t>
      </w:r>
      <w:r w:rsidR="00D006C5">
        <w:rPr>
          <w:rFonts w:ascii="Verdana" w:hAnsi="Verdana"/>
        </w:rPr>
        <w:t xml:space="preserve"> do</w:t>
      </w:r>
      <w:r w:rsidR="008C66A8" w:rsidRPr="008C66A8">
        <w:rPr>
          <w:rFonts w:ascii="Verdana" w:hAnsi="Verdana"/>
        </w:rPr>
        <w:t xml:space="preserve"> documento “Sobre a evolução das indenizações de</w:t>
      </w:r>
      <w:r w:rsidR="008C66A8">
        <w:rPr>
          <w:rFonts w:ascii="Verdana" w:hAnsi="Verdana"/>
        </w:rPr>
        <w:t xml:space="preserve"> </w:t>
      </w:r>
      <w:r w:rsidR="008C66A8" w:rsidRPr="008C66A8">
        <w:rPr>
          <w:rFonts w:ascii="Verdana" w:hAnsi="Verdana"/>
        </w:rPr>
        <w:t>Danos Gerais e o os prazos determinados pelas Deliberações CIF n° 111 e 119”, encaminhado</w:t>
      </w:r>
      <w:r w:rsidR="008C66A8">
        <w:rPr>
          <w:rFonts w:ascii="Verdana" w:hAnsi="Verdana"/>
        </w:rPr>
        <w:t xml:space="preserve"> </w:t>
      </w:r>
      <w:r w:rsidR="008C66A8" w:rsidRPr="008C66A8">
        <w:rPr>
          <w:rFonts w:ascii="Verdana" w:hAnsi="Verdana"/>
        </w:rPr>
        <w:t>ao CIF e CTOS pela Fundação Renova, em 28 de março de 2018</w:t>
      </w:r>
      <w:r w:rsidR="008C66A8">
        <w:rPr>
          <w:rFonts w:ascii="Verdana" w:hAnsi="Verdana"/>
        </w:rPr>
        <w:t>.</w:t>
      </w:r>
      <w:r w:rsidR="00CE557E">
        <w:rPr>
          <w:rFonts w:ascii="Verdana" w:hAnsi="Verdana"/>
        </w:rPr>
        <w:t xml:space="preserve"> </w:t>
      </w:r>
      <w:r w:rsidR="008C66A8">
        <w:rPr>
          <w:rFonts w:ascii="Verdana" w:hAnsi="Verdana"/>
        </w:rPr>
        <w:t>Ele</w:t>
      </w:r>
      <w:r w:rsidR="008C66A8" w:rsidRPr="008C66A8">
        <w:rPr>
          <w:rFonts w:ascii="Verdana" w:hAnsi="Verdana"/>
        </w:rPr>
        <w:t xml:space="preserve"> visa</w:t>
      </w:r>
      <w:r w:rsidR="008C66A8">
        <w:rPr>
          <w:rFonts w:ascii="Verdana" w:hAnsi="Verdana"/>
        </w:rPr>
        <w:t xml:space="preserve"> detalhar o </w:t>
      </w:r>
      <w:r w:rsidRPr="00CC1B67">
        <w:rPr>
          <w:rFonts w:ascii="Verdana" w:hAnsi="Verdana"/>
        </w:rPr>
        <w:t xml:space="preserve">planejamento da elaboração e implementação </w:t>
      </w:r>
      <w:r w:rsidR="009B10F1" w:rsidRPr="00CC1B67">
        <w:rPr>
          <w:rFonts w:ascii="Verdana" w:hAnsi="Verdana"/>
        </w:rPr>
        <w:t>das</w:t>
      </w:r>
      <w:r w:rsidRPr="00CC1B67">
        <w:rPr>
          <w:rFonts w:ascii="Verdana" w:hAnsi="Verdana"/>
        </w:rPr>
        <w:t xml:space="preserve"> políticas indenizatórias</w:t>
      </w:r>
      <w:r w:rsidR="001251A4">
        <w:rPr>
          <w:rFonts w:ascii="Verdana" w:hAnsi="Verdana"/>
        </w:rPr>
        <w:t>,</w:t>
      </w:r>
      <w:r w:rsidRPr="00CC1B67">
        <w:rPr>
          <w:rFonts w:ascii="Verdana" w:hAnsi="Verdana"/>
        </w:rPr>
        <w:t xml:space="preserve"> </w:t>
      </w:r>
      <w:r w:rsidR="001251A4">
        <w:rPr>
          <w:rFonts w:ascii="Verdana" w:hAnsi="Verdana"/>
        </w:rPr>
        <w:t>novas</w:t>
      </w:r>
      <w:r w:rsidR="009D6B5C">
        <w:rPr>
          <w:rFonts w:ascii="Verdana" w:hAnsi="Verdana"/>
        </w:rPr>
        <w:t xml:space="preserve"> e existentes </w:t>
      </w:r>
      <w:r w:rsidR="00627516">
        <w:rPr>
          <w:rFonts w:ascii="Verdana" w:hAnsi="Verdana"/>
        </w:rPr>
        <w:t>a</w:t>
      </w:r>
      <w:r w:rsidR="009D6B5C">
        <w:rPr>
          <w:rFonts w:ascii="Verdana" w:hAnsi="Verdana"/>
        </w:rPr>
        <w:t xml:space="preserve"> complementar,</w:t>
      </w:r>
      <w:r w:rsidR="00CE557E">
        <w:rPr>
          <w:rFonts w:ascii="Verdana" w:hAnsi="Verdana"/>
        </w:rPr>
        <w:t xml:space="preserve"> </w:t>
      </w:r>
      <w:r w:rsidRPr="00CC1B67">
        <w:rPr>
          <w:rFonts w:ascii="Verdana" w:hAnsi="Verdana"/>
        </w:rPr>
        <w:t xml:space="preserve">e </w:t>
      </w:r>
      <w:r w:rsidR="00CE557E">
        <w:rPr>
          <w:rFonts w:ascii="Verdana" w:hAnsi="Verdana"/>
        </w:rPr>
        <w:t xml:space="preserve">posterior </w:t>
      </w:r>
      <w:r w:rsidRPr="00CC1B67">
        <w:rPr>
          <w:rFonts w:ascii="Verdana" w:hAnsi="Verdana"/>
        </w:rPr>
        <w:t>execução</w:t>
      </w:r>
      <w:r w:rsidR="008C66A8">
        <w:rPr>
          <w:rFonts w:ascii="Verdana" w:hAnsi="Verdana"/>
        </w:rPr>
        <w:t xml:space="preserve"> dos atendimentos aos atingidos pelo rompimento da barragem de Fundão.</w:t>
      </w:r>
    </w:p>
    <w:p w:rsidR="00892777" w:rsidRDefault="00AA1A21" w:rsidP="00892777">
      <w:pPr>
        <w:spacing w:before="240" w:after="240" w:line="276" w:lineRule="auto"/>
        <w:jc w:val="both"/>
        <w:rPr>
          <w:rFonts w:ascii="Verdana" w:hAnsi="Verdana"/>
        </w:rPr>
      </w:pPr>
      <w:r w:rsidRPr="00CC1B67">
        <w:rPr>
          <w:rFonts w:ascii="Verdana" w:hAnsi="Verdana"/>
        </w:rPr>
        <w:t xml:space="preserve">A revisão do planejamento do </w:t>
      </w:r>
      <w:r w:rsidR="00CC1B67">
        <w:rPr>
          <w:rFonts w:ascii="Verdana" w:hAnsi="Verdana"/>
        </w:rPr>
        <w:t>Programa de I</w:t>
      </w:r>
      <w:r w:rsidRPr="00CC1B67">
        <w:rPr>
          <w:rFonts w:ascii="Verdana" w:hAnsi="Verdana"/>
        </w:rPr>
        <w:t xml:space="preserve">ndenização </w:t>
      </w:r>
      <w:r w:rsidR="00CC1B67">
        <w:rPr>
          <w:rFonts w:ascii="Verdana" w:hAnsi="Verdana"/>
        </w:rPr>
        <w:t xml:space="preserve">se faz necessária uma vez que, </w:t>
      </w:r>
      <w:r w:rsidRPr="00CC1B67">
        <w:rPr>
          <w:rFonts w:ascii="Verdana" w:hAnsi="Verdana"/>
        </w:rPr>
        <w:t>com a evolução do</w:t>
      </w:r>
      <w:r w:rsidR="00CE557E">
        <w:rPr>
          <w:rFonts w:ascii="Verdana" w:hAnsi="Verdana"/>
        </w:rPr>
        <w:t>s</w:t>
      </w:r>
      <w:r w:rsidRPr="00CC1B67">
        <w:rPr>
          <w:rFonts w:ascii="Verdana" w:hAnsi="Verdana"/>
        </w:rPr>
        <w:t xml:space="preserve"> atendimento</w:t>
      </w:r>
      <w:r w:rsidR="00CE557E">
        <w:rPr>
          <w:rFonts w:ascii="Verdana" w:hAnsi="Verdana"/>
        </w:rPr>
        <w:t>s</w:t>
      </w:r>
      <w:r w:rsidRPr="00CC1B67">
        <w:rPr>
          <w:rFonts w:ascii="Verdana" w:hAnsi="Verdana"/>
        </w:rPr>
        <w:t xml:space="preserve"> </w:t>
      </w:r>
      <w:r w:rsidR="00D038C4" w:rsidRPr="00CC1B67">
        <w:rPr>
          <w:rFonts w:ascii="Verdana" w:hAnsi="Verdana"/>
        </w:rPr>
        <w:t>e pagamento</w:t>
      </w:r>
      <w:r w:rsidR="00CE557E">
        <w:rPr>
          <w:rFonts w:ascii="Verdana" w:hAnsi="Verdana"/>
        </w:rPr>
        <w:t>s</w:t>
      </w:r>
      <w:r w:rsidR="00D038C4" w:rsidRPr="00CC1B67">
        <w:rPr>
          <w:rFonts w:ascii="Verdana" w:hAnsi="Verdana"/>
        </w:rPr>
        <w:t xml:space="preserve"> </w:t>
      </w:r>
      <w:r w:rsidR="001C2136">
        <w:rPr>
          <w:rFonts w:ascii="Verdana" w:hAnsi="Verdana"/>
        </w:rPr>
        <w:t>a</w:t>
      </w:r>
      <w:r w:rsidR="00D038C4" w:rsidRPr="00CC1B67">
        <w:rPr>
          <w:rFonts w:ascii="Verdana" w:hAnsi="Verdana"/>
        </w:rPr>
        <w:t>os</w:t>
      </w:r>
      <w:r w:rsidRPr="00CC1B67">
        <w:rPr>
          <w:rFonts w:ascii="Verdana" w:hAnsi="Verdana"/>
        </w:rPr>
        <w:t xml:space="preserve"> atingidos</w:t>
      </w:r>
      <w:r w:rsidR="00D038C4" w:rsidRPr="00CC1B67">
        <w:rPr>
          <w:rFonts w:ascii="Verdana" w:hAnsi="Verdana"/>
        </w:rPr>
        <w:t xml:space="preserve">, diversas situações e desafios se fazem presentes, </w:t>
      </w:r>
      <w:r w:rsidR="00CC1B67">
        <w:rPr>
          <w:rFonts w:ascii="Verdana" w:hAnsi="Verdana"/>
        </w:rPr>
        <w:t>d</w:t>
      </w:r>
      <w:r w:rsidR="00D038C4" w:rsidRPr="00CC1B67">
        <w:rPr>
          <w:rFonts w:ascii="Verdana" w:hAnsi="Verdana"/>
        </w:rPr>
        <w:t>entre eles:</w:t>
      </w:r>
    </w:p>
    <w:p w:rsidR="00892777" w:rsidRPr="00892777" w:rsidRDefault="00CC1B67" w:rsidP="00892777">
      <w:pPr>
        <w:pStyle w:val="PargrafodaLista"/>
        <w:numPr>
          <w:ilvl w:val="0"/>
          <w:numId w:val="3"/>
        </w:numPr>
        <w:spacing w:before="240" w:after="240" w:line="276" w:lineRule="auto"/>
        <w:jc w:val="both"/>
        <w:rPr>
          <w:rFonts w:ascii="Verdana" w:hAnsi="Verdana"/>
        </w:rPr>
      </w:pPr>
      <w:r w:rsidRPr="00892777">
        <w:rPr>
          <w:rFonts w:ascii="Verdana" w:hAnsi="Verdana"/>
        </w:rPr>
        <w:t>N</w:t>
      </w:r>
      <w:r w:rsidR="00D038C4" w:rsidRPr="00892777">
        <w:rPr>
          <w:rFonts w:ascii="Verdana" w:hAnsi="Verdana"/>
        </w:rPr>
        <w:t>ecessidade de ajustes às políticas indenizatór</w:t>
      </w:r>
      <w:r w:rsidR="00A60CE9" w:rsidRPr="00892777">
        <w:rPr>
          <w:rFonts w:ascii="Verdana" w:hAnsi="Verdana"/>
        </w:rPr>
        <w:t xml:space="preserve">ias vigentes para </w:t>
      </w:r>
      <w:r w:rsidR="00D038C4" w:rsidRPr="00892777">
        <w:rPr>
          <w:rFonts w:ascii="Verdana" w:hAnsi="Verdana"/>
        </w:rPr>
        <w:t xml:space="preserve">públicos que, apesar de terem sido diretamente </w:t>
      </w:r>
      <w:r w:rsidR="00D71647" w:rsidRPr="00892777">
        <w:rPr>
          <w:rFonts w:ascii="Verdana" w:hAnsi="Verdana"/>
        </w:rPr>
        <w:t>atingidos</w:t>
      </w:r>
      <w:r w:rsidR="00D038C4" w:rsidRPr="00892777">
        <w:rPr>
          <w:rFonts w:ascii="Verdana" w:hAnsi="Verdana"/>
        </w:rPr>
        <w:t>, têm dificuldade</w:t>
      </w:r>
      <w:r w:rsidR="00886826" w:rsidRPr="00892777">
        <w:rPr>
          <w:rFonts w:ascii="Verdana" w:hAnsi="Verdana"/>
        </w:rPr>
        <w:t>s</w:t>
      </w:r>
      <w:r w:rsidR="00D038C4" w:rsidRPr="00892777">
        <w:rPr>
          <w:rFonts w:ascii="Verdana" w:hAnsi="Verdana"/>
        </w:rPr>
        <w:t xml:space="preserve"> de demonstrar a elegibilidade nos moldes previstos nas refer</w:t>
      </w:r>
      <w:r w:rsidRPr="00892777">
        <w:rPr>
          <w:rFonts w:ascii="Verdana" w:hAnsi="Verdana"/>
        </w:rPr>
        <w:t>idas políticas indenizatórias;</w:t>
      </w:r>
    </w:p>
    <w:p w:rsidR="00892777" w:rsidRPr="00892777" w:rsidRDefault="00CC1B67" w:rsidP="00892777">
      <w:pPr>
        <w:pStyle w:val="PargrafodaLista"/>
        <w:numPr>
          <w:ilvl w:val="0"/>
          <w:numId w:val="3"/>
        </w:numPr>
        <w:spacing w:before="240" w:after="240" w:line="276" w:lineRule="auto"/>
        <w:jc w:val="both"/>
        <w:rPr>
          <w:rFonts w:ascii="Verdana" w:hAnsi="Verdana"/>
        </w:rPr>
      </w:pPr>
      <w:r w:rsidRPr="00892777">
        <w:rPr>
          <w:rFonts w:ascii="Verdana" w:hAnsi="Verdana"/>
        </w:rPr>
        <w:t>I</w:t>
      </w:r>
      <w:r w:rsidR="00D038C4" w:rsidRPr="00892777">
        <w:rPr>
          <w:rFonts w:ascii="Verdana" w:hAnsi="Verdana"/>
        </w:rPr>
        <w:t xml:space="preserve">dentificação de segmentos de </w:t>
      </w:r>
      <w:r w:rsidR="00D71647" w:rsidRPr="00892777">
        <w:rPr>
          <w:rFonts w:ascii="Verdana" w:hAnsi="Verdana"/>
        </w:rPr>
        <w:t>atingidos</w:t>
      </w:r>
      <w:r w:rsidR="00D038C4" w:rsidRPr="00892777">
        <w:rPr>
          <w:rFonts w:ascii="Verdana" w:hAnsi="Verdana"/>
        </w:rPr>
        <w:t xml:space="preserve"> cujos danos não foram possíveis de comprovação e valoração e, dessa forma, novas políticas indenizatórias deverão ser elaboradas</w:t>
      </w:r>
      <w:r w:rsidR="00A60CE9" w:rsidRPr="00892777">
        <w:rPr>
          <w:rFonts w:ascii="Verdana" w:hAnsi="Verdana"/>
        </w:rPr>
        <w:t xml:space="preserve"> (ex. carroceiros, lavadeiras e atingidos da cadeia da pesca)</w:t>
      </w:r>
      <w:r w:rsidRPr="00892777">
        <w:rPr>
          <w:rFonts w:ascii="Verdana" w:hAnsi="Verdana"/>
        </w:rPr>
        <w:t>;</w:t>
      </w:r>
    </w:p>
    <w:p w:rsidR="00D038C4" w:rsidRPr="00892777" w:rsidRDefault="00D038C4" w:rsidP="00892777">
      <w:pPr>
        <w:pStyle w:val="PargrafodaLista"/>
        <w:numPr>
          <w:ilvl w:val="0"/>
          <w:numId w:val="3"/>
        </w:numPr>
        <w:spacing w:before="240" w:after="240" w:line="276" w:lineRule="auto"/>
        <w:jc w:val="both"/>
        <w:rPr>
          <w:rFonts w:ascii="Verdana" w:hAnsi="Verdana"/>
        </w:rPr>
      </w:pPr>
      <w:r w:rsidRPr="00892777">
        <w:rPr>
          <w:rFonts w:ascii="Verdana" w:hAnsi="Verdana"/>
        </w:rPr>
        <w:t>Entraves na</w:t>
      </w:r>
      <w:r w:rsidR="00A60CE9" w:rsidRPr="00892777">
        <w:rPr>
          <w:rFonts w:ascii="Verdana" w:hAnsi="Verdana"/>
        </w:rPr>
        <w:t xml:space="preserve"> execução do atendimento aos atingidos no</w:t>
      </w:r>
      <w:r w:rsidR="00554785">
        <w:rPr>
          <w:rFonts w:ascii="Verdana" w:hAnsi="Verdana"/>
        </w:rPr>
        <w:t>s</w:t>
      </w:r>
      <w:r w:rsidR="00A60CE9" w:rsidRPr="00892777">
        <w:rPr>
          <w:rFonts w:ascii="Verdana" w:hAnsi="Verdana"/>
        </w:rPr>
        <w:t xml:space="preserve"> CIM’s (C</w:t>
      </w:r>
      <w:r w:rsidR="00CC1B67" w:rsidRPr="00892777">
        <w:rPr>
          <w:rFonts w:ascii="Verdana" w:hAnsi="Verdana"/>
        </w:rPr>
        <w:t xml:space="preserve">entros de Indenização Mediada) </w:t>
      </w:r>
      <w:r w:rsidR="00A60CE9" w:rsidRPr="00892777">
        <w:rPr>
          <w:rFonts w:ascii="Verdana" w:hAnsi="Verdana"/>
        </w:rPr>
        <w:t xml:space="preserve">devido à dificuldade de contato com os atingidos, dificuldade de obtenção de documentos comprobatórios, situações que envolvem a necessidade de constituição de inventariantes, nomeação de mais de um advogado, </w:t>
      </w:r>
      <w:r w:rsidR="008C66A8" w:rsidRPr="00892777">
        <w:rPr>
          <w:rFonts w:ascii="Verdana" w:hAnsi="Verdana"/>
        </w:rPr>
        <w:t>dentre outros.</w:t>
      </w:r>
    </w:p>
    <w:p w:rsidR="00FB4015" w:rsidRDefault="0074725F" w:rsidP="00892777">
      <w:pPr>
        <w:spacing w:before="240" w:after="0" w:line="276" w:lineRule="auto"/>
        <w:jc w:val="both"/>
        <w:rPr>
          <w:rFonts w:ascii="Verdana" w:hAnsi="Verdana"/>
        </w:rPr>
      </w:pPr>
      <w:r w:rsidRPr="00892777">
        <w:rPr>
          <w:rFonts w:ascii="Verdana" w:hAnsi="Verdana"/>
        </w:rPr>
        <w:t>Nessa linha, dado a intensidade e abrangência dos impactos gerados pelo rompimento da barragem de Fundão</w:t>
      </w:r>
      <w:r w:rsidR="00CC1B67" w:rsidRPr="00892777">
        <w:rPr>
          <w:rFonts w:ascii="Verdana" w:hAnsi="Verdana"/>
        </w:rPr>
        <w:t xml:space="preserve">, assim como </w:t>
      </w:r>
      <w:r w:rsidRPr="00892777">
        <w:rPr>
          <w:rFonts w:ascii="Verdana" w:hAnsi="Verdana"/>
        </w:rPr>
        <w:t xml:space="preserve">ao caráter inédito deste desafio de reparação </w:t>
      </w:r>
      <w:r w:rsidR="008215DC" w:rsidRPr="00892777">
        <w:rPr>
          <w:rFonts w:ascii="Verdana" w:hAnsi="Verdana"/>
        </w:rPr>
        <w:t>é inexorável que</w:t>
      </w:r>
      <w:r w:rsidR="00CC1B67" w:rsidRPr="00892777">
        <w:rPr>
          <w:rFonts w:ascii="Verdana" w:hAnsi="Verdana"/>
        </w:rPr>
        <w:t xml:space="preserve"> o Programa</w:t>
      </w:r>
      <w:r w:rsidR="00886826" w:rsidRPr="00892777">
        <w:rPr>
          <w:rFonts w:ascii="Verdana" w:hAnsi="Verdana"/>
        </w:rPr>
        <w:t xml:space="preserve"> de reparação implementado</w:t>
      </w:r>
      <w:r w:rsidR="008215DC" w:rsidRPr="00892777">
        <w:rPr>
          <w:rFonts w:ascii="Verdana" w:hAnsi="Verdana"/>
        </w:rPr>
        <w:t xml:space="preserve"> pela Fundação Renova</w:t>
      </w:r>
      <w:r w:rsidR="001B623D" w:rsidRPr="00892777">
        <w:rPr>
          <w:rFonts w:ascii="Verdana" w:hAnsi="Verdana"/>
        </w:rPr>
        <w:t>, neste caso especific</w:t>
      </w:r>
      <w:r w:rsidR="00886826" w:rsidRPr="00892777">
        <w:rPr>
          <w:rFonts w:ascii="Verdana" w:hAnsi="Verdana"/>
        </w:rPr>
        <w:t>o</w:t>
      </w:r>
      <w:r w:rsidR="001B623D" w:rsidRPr="00892777">
        <w:rPr>
          <w:rFonts w:ascii="Verdana" w:hAnsi="Verdana"/>
        </w:rPr>
        <w:t xml:space="preserve"> o PIM,</w:t>
      </w:r>
      <w:r w:rsidR="008215DC" w:rsidRPr="00892777">
        <w:rPr>
          <w:rFonts w:ascii="Verdana" w:hAnsi="Verdana"/>
        </w:rPr>
        <w:t xml:space="preserve"> tenha suas ações e medidas periodicamente revisadas para que seja possível garantir a reparação </w:t>
      </w:r>
      <w:r w:rsidR="00886826" w:rsidRPr="00892777">
        <w:rPr>
          <w:rFonts w:ascii="Verdana" w:hAnsi="Verdana"/>
        </w:rPr>
        <w:t xml:space="preserve">integral, justa e célere </w:t>
      </w:r>
      <w:r w:rsidR="008215DC" w:rsidRPr="00892777">
        <w:rPr>
          <w:rFonts w:ascii="Verdana" w:hAnsi="Verdana"/>
        </w:rPr>
        <w:t>de todos os atingidos.</w:t>
      </w:r>
    </w:p>
    <w:p w:rsidR="00892777" w:rsidRPr="00892777" w:rsidRDefault="00892777" w:rsidP="00892777">
      <w:pPr>
        <w:spacing w:before="240" w:after="240" w:line="276" w:lineRule="auto"/>
        <w:jc w:val="both"/>
        <w:rPr>
          <w:rFonts w:ascii="Verdana" w:hAnsi="Verdana"/>
        </w:rPr>
      </w:pPr>
    </w:p>
    <w:p w:rsidR="00FB4015" w:rsidRPr="00CC1B67" w:rsidRDefault="00FB4015" w:rsidP="00CC1B67">
      <w:pPr>
        <w:pStyle w:val="Itemnvel1"/>
        <w:numPr>
          <w:ilvl w:val="0"/>
          <w:numId w:val="2"/>
        </w:numPr>
        <w:ind w:left="360"/>
        <w:rPr>
          <w:sz w:val="24"/>
        </w:rPr>
      </w:pPr>
      <w:bookmarkStart w:id="2" w:name="_Toc515017187"/>
      <w:r w:rsidRPr="00CC1B67">
        <w:rPr>
          <w:sz w:val="24"/>
        </w:rPr>
        <w:t>Situação Atual</w:t>
      </w:r>
      <w:bookmarkEnd w:id="2"/>
    </w:p>
    <w:p w:rsidR="00FB4015" w:rsidRDefault="00391C93" w:rsidP="00391C93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Atualmente, do total de 19.233 </w:t>
      </w:r>
      <w:r w:rsidR="005308DA">
        <w:rPr>
          <w:rFonts w:ascii="Verdana" w:hAnsi="Verdana"/>
        </w:rPr>
        <w:t xml:space="preserve">cadastros </w:t>
      </w:r>
      <w:r>
        <w:rPr>
          <w:rFonts w:ascii="Verdana" w:hAnsi="Verdana"/>
        </w:rPr>
        <w:t xml:space="preserve">com família </w:t>
      </w:r>
      <w:r w:rsidR="005308DA">
        <w:rPr>
          <w:rFonts w:ascii="Verdana" w:hAnsi="Verdana"/>
        </w:rPr>
        <w:t xml:space="preserve">(Requerimento de Danos Gerais - RDG) </w:t>
      </w:r>
      <w:r>
        <w:rPr>
          <w:rFonts w:ascii="Verdana" w:hAnsi="Verdana"/>
        </w:rPr>
        <w:t>da</w:t>
      </w:r>
      <w:r w:rsidR="00083FDD">
        <w:rPr>
          <w:rFonts w:ascii="Verdana" w:hAnsi="Verdana"/>
        </w:rPr>
        <w:t>s</w:t>
      </w:r>
      <w:r>
        <w:rPr>
          <w:rFonts w:ascii="Verdana" w:hAnsi="Verdana"/>
        </w:rPr>
        <w:t xml:space="preserve"> C</w:t>
      </w:r>
      <w:r w:rsidRPr="00391C93">
        <w:rPr>
          <w:rFonts w:ascii="Verdana" w:hAnsi="Verdana"/>
        </w:rPr>
        <w:t>ampan</w:t>
      </w:r>
      <w:r>
        <w:rPr>
          <w:rFonts w:ascii="Verdana" w:hAnsi="Verdana"/>
        </w:rPr>
        <w:t>has</w:t>
      </w:r>
      <w:r w:rsidR="00083FDD">
        <w:rPr>
          <w:rFonts w:ascii="Verdana" w:hAnsi="Verdana"/>
        </w:rPr>
        <w:t xml:space="preserve"> 1 e 2</w:t>
      </w:r>
      <w:r>
        <w:rPr>
          <w:rFonts w:ascii="Verdana" w:hAnsi="Verdana"/>
        </w:rPr>
        <w:t>, 5.308</w:t>
      </w:r>
      <w:r w:rsidR="0063204C">
        <w:rPr>
          <w:rStyle w:val="Refdenotaderodap"/>
          <w:rFonts w:ascii="Verdana" w:hAnsi="Verdana"/>
        </w:rPr>
        <w:footnoteReference w:id="1"/>
      </w:r>
      <w:r>
        <w:rPr>
          <w:rFonts w:ascii="Verdana" w:hAnsi="Verdana"/>
        </w:rPr>
        <w:t xml:space="preserve"> </w:t>
      </w:r>
      <w:r w:rsidRPr="00391C93">
        <w:rPr>
          <w:rFonts w:ascii="Verdana" w:hAnsi="Verdana"/>
        </w:rPr>
        <w:t>já possuem acordos firmados</w:t>
      </w:r>
      <w:r w:rsidR="007E1E1C">
        <w:rPr>
          <w:rFonts w:ascii="Verdana" w:hAnsi="Verdana"/>
        </w:rPr>
        <w:t xml:space="preserve">. Outros </w:t>
      </w:r>
      <w:r w:rsidR="00083E99">
        <w:rPr>
          <w:rFonts w:ascii="Verdana" w:hAnsi="Verdana"/>
        </w:rPr>
        <w:t>12.</w:t>
      </w:r>
      <w:r w:rsidR="006B07F6">
        <w:rPr>
          <w:rFonts w:ascii="Verdana" w:hAnsi="Verdana"/>
        </w:rPr>
        <w:t>428</w:t>
      </w:r>
      <w:r w:rsidR="00083E99">
        <w:rPr>
          <w:rFonts w:ascii="Verdana" w:hAnsi="Verdana"/>
        </w:rPr>
        <w:t xml:space="preserve"> </w:t>
      </w:r>
      <w:r w:rsidR="007E1E1C">
        <w:rPr>
          <w:rFonts w:ascii="Verdana" w:hAnsi="Verdana"/>
        </w:rPr>
        <w:t xml:space="preserve">estão em andamento nos </w:t>
      </w:r>
      <w:r w:rsidR="005308DA">
        <w:rPr>
          <w:rFonts w:ascii="Verdana" w:hAnsi="Verdana"/>
        </w:rPr>
        <w:t>CIM’s</w:t>
      </w:r>
      <w:r w:rsidR="007E1E1C">
        <w:rPr>
          <w:rFonts w:ascii="Verdana" w:hAnsi="Verdana"/>
        </w:rPr>
        <w:t>, com p</w:t>
      </w:r>
      <w:r w:rsidR="00083FDD">
        <w:rPr>
          <w:rFonts w:ascii="Verdana" w:hAnsi="Verdana"/>
        </w:rPr>
        <w:t xml:space="preserve">arte </w:t>
      </w:r>
      <w:r w:rsidR="00083FDD">
        <w:rPr>
          <w:rFonts w:ascii="Verdana" w:hAnsi="Verdana"/>
        </w:rPr>
        <w:lastRenderedPageBreak/>
        <w:t>significativa pendente</w:t>
      </w:r>
      <w:r w:rsidR="001B7119">
        <w:rPr>
          <w:rFonts w:ascii="Verdana" w:hAnsi="Verdana"/>
        </w:rPr>
        <w:t xml:space="preserve"> de elaboração e/ou aprovação </w:t>
      </w:r>
      <w:r w:rsidRPr="00391C93">
        <w:rPr>
          <w:rFonts w:ascii="Verdana" w:hAnsi="Verdana"/>
        </w:rPr>
        <w:t>de</w:t>
      </w:r>
      <w:r>
        <w:rPr>
          <w:rFonts w:ascii="Verdana" w:hAnsi="Verdana"/>
        </w:rPr>
        <w:t xml:space="preserve"> </w:t>
      </w:r>
      <w:r w:rsidR="00083FDD">
        <w:rPr>
          <w:rFonts w:ascii="Verdana" w:hAnsi="Verdana"/>
        </w:rPr>
        <w:t>políticas</w:t>
      </w:r>
      <w:r w:rsidR="007E1E1C">
        <w:rPr>
          <w:rFonts w:ascii="Verdana" w:hAnsi="Verdana"/>
        </w:rPr>
        <w:t xml:space="preserve"> indenizatórias, objeto</w:t>
      </w:r>
      <w:r w:rsidR="001B7119">
        <w:rPr>
          <w:rFonts w:ascii="Verdana" w:hAnsi="Verdana"/>
        </w:rPr>
        <w:t>s</w:t>
      </w:r>
      <w:r w:rsidR="007E1E1C">
        <w:rPr>
          <w:rFonts w:ascii="Verdana" w:hAnsi="Verdana"/>
        </w:rPr>
        <w:t xml:space="preserve"> deste Plano de Trabalho</w:t>
      </w:r>
      <w:r w:rsidR="00083FDD">
        <w:rPr>
          <w:rFonts w:ascii="Verdana" w:hAnsi="Verdana"/>
        </w:rPr>
        <w:t>.</w:t>
      </w:r>
    </w:p>
    <w:p w:rsidR="005308DA" w:rsidRDefault="00083FDD" w:rsidP="005308DA">
      <w:pPr>
        <w:jc w:val="both"/>
        <w:rPr>
          <w:rFonts w:ascii="Verdana" w:hAnsi="Verdana"/>
        </w:rPr>
      </w:pPr>
      <w:r>
        <w:rPr>
          <w:rFonts w:ascii="Verdana" w:hAnsi="Verdana"/>
        </w:rPr>
        <w:t>A seguir apresentamos a Árvore de Status do PIM, com o detalhamento do andamento das indenizações</w:t>
      </w:r>
      <w:r w:rsidR="001B7119">
        <w:rPr>
          <w:rFonts w:ascii="Verdana" w:hAnsi="Verdana"/>
        </w:rPr>
        <w:t>, por RDG</w:t>
      </w:r>
      <w:r>
        <w:rPr>
          <w:rFonts w:ascii="Verdana" w:hAnsi="Verdana"/>
        </w:rPr>
        <w:t>.</w:t>
      </w:r>
    </w:p>
    <w:p w:rsidR="005308DA" w:rsidRDefault="005308DA" w:rsidP="005308DA">
      <w:pPr>
        <w:jc w:val="both"/>
        <w:rPr>
          <w:rFonts w:ascii="Verdana" w:hAnsi="Verdana"/>
        </w:rPr>
      </w:pPr>
    </w:p>
    <w:p w:rsidR="009C4FDB" w:rsidRDefault="008B1818" w:rsidP="009C4FDB">
      <w:pPr>
        <w:keepNext/>
        <w:jc w:val="both"/>
      </w:pPr>
      <w:r w:rsidRPr="008B1818">
        <w:rPr>
          <w:noProof/>
        </w:rPr>
        <w:drawing>
          <wp:inline distT="0" distB="0" distL="0" distR="0" wp14:anchorId="4A095E4D" wp14:editId="38FD41BC">
            <wp:extent cx="5801096" cy="3216617"/>
            <wp:effectExtent l="0" t="0" r="0" b="31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8017" cy="324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FDD" w:rsidRPr="009C4FDB" w:rsidRDefault="009C4FDB" w:rsidP="009C4FDB">
      <w:pPr>
        <w:pStyle w:val="Legenda"/>
        <w:jc w:val="both"/>
        <w:rPr>
          <w:rFonts w:ascii="Verdana" w:hAnsi="Verdana"/>
          <w:i w:val="0"/>
        </w:rPr>
      </w:pPr>
      <w:r w:rsidRPr="009C4FDB">
        <w:rPr>
          <w:rFonts w:ascii="Verdana" w:hAnsi="Verdana"/>
          <w:b/>
          <w:i w:val="0"/>
        </w:rPr>
        <w:t xml:space="preserve">Figura </w:t>
      </w:r>
      <w:r w:rsidRPr="009C4FDB">
        <w:rPr>
          <w:rFonts w:ascii="Verdana" w:hAnsi="Verdana"/>
          <w:b/>
          <w:i w:val="0"/>
        </w:rPr>
        <w:fldChar w:fldCharType="begin"/>
      </w:r>
      <w:r w:rsidRPr="009C4FDB">
        <w:rPr>
          <w:rFonts w:ascii="Verdana" w:hAnsi="Verdana"/>
          <w:b/>
          <w:i w:val="0"/>
        </w:rPr>
        <w:instrText xml:space="preserve"> SEQ Figura \* ARABIC </w:instrText>
      </w:r>
      <w:r w:rsidRPr="009C4FDB">
        <w:rPr>
          <w:rFonts w:ascii="Verdana" w:hAnsi="Verdana"/>
          <w:b/>
          <w:i w:val="0"/>
        </w:rPr>
        <w:fldChar w:fldCharType="separate"/>
      </w:r>
      <w:r w:rsidR="00883B17">
        <w:rPr>
          <w:rFonts w:ascii="Verdana" w:hAnsi="Verdana"/>
          <w:b/>
          <w:i w:val="0"/>
          <w:noProof/>
        </w:rPr>
        <w:t>1</w:t>
      </w:r>
      <w:r w:rsidRPr="009C4FDB">
        <w:rPr>
          <w:rFonts w:ascii="Verdana" w:hAnsi="Verdana"/>
          <w:b/>
          <w:i w:val="0"/>
        </w:rPr>
        <w:fldChar w:fldCharType="end"/>
      </w:r>
      <w:r w:rsidRPr="009C4FDB">
        <w:rPr>
          <w:rFonts w:ascii="Verdana" w:hAnsi="Verdana"/>
          <w:b/>
          <w:i w:val="0"/>
        </w:rPr>
        <w:t>: Árvore de Status do PIM – Campanhas 1 e 2</w:t>
      </w:r>
    </w:p>
    <w:p w:rsidR="009C4FDB" w:rsidRDefault="009C4FDB" w:rsidP="00084FBC">
      <w:pPr>
        <w:spacing w:after="0"/>
        <w:jc w:val="both"/>
        <w:rPr>
          <w:rFonts w:ascii="Verdana" w:hAnsi="Verdana"/>
        </w:rPr>
      </w:pPr>
    </w:p>
    <w:p w:rsidR="009C4FDB" w:rsidRDefault="009C4FDB" w:rsidP="00084FBC">
      <w:pPr>
        <w:spacing w:after="0"/>
        <w:jc w:val="both"/>
        <w:rPr>
          <w:rFonts w:ascii="Verdana" w:hAnsi="Verdana"/>
        </w:rPr>
      </w:pPr>
    </w:p>
    <w:p w:rsidR="00CD4048" w:rsidRDefault="00083E99" w:rsidP="00084FBC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A seguir</w:t>
      </w:r>
      <w:r w:rsidR="00CE557E">
        <w:rPr>
          <w:rFonts w:ascii="Verdana" w:hAnsi="Verdana"/>
        </w:rPr>
        <w:t>,</w:t>
      </w:r>
      <w:r>
        <w:rPr>
          <w:rFonts w:ascii="Verdana" w:hAnsi="Verdana"/>
        </w:rPr>
        <w:t xml:space="preserve"> apresentamos </w:t>
      </w:r>
      <w:r w:rsidR="001B7119">
        <w:rPr>
          <w:rFonts w:ascii="Verdana" w:hAnsi="Verdana"/>
        </w:rPr>
        <w:t>o detalhamento de cada segmento de impacto previsto no Programa de Indenização Mediada, incluindo a quan</w:t>
      </w:r>
      <w:r w:rsidR="00CE557E">
        <w:rPr>
          <w:rFonts w:ascii="Verdana" w:hAnsi="Verdana"/>
        </w:rPr>
        <w:t>tidade</w:t>
      </w:r>
      <w:r w:rsidR="001B7119">
        <w:rPr>
          <w:rFonts w:ascii="Verdana" w:hAnsi="Verdana"/>
        </w:rPr>
        <w:t xml:space="preserve"> de RDGs a serem trabalhadas</w:t>
      </w:r>
      <w:r w:rsidR="00CE557E">
        <w:rPr>
          <w:rFonts w:ascii="Verdana" w:hAnsi="Verdana"/>
        </w:rPr>
        <w:t xml:space="preserve"> e suas particularidades</w:t>
      </w:r>
      <w:r w:rsidR="008F0E22">
        <w:rPr>
          <w:rFonts w:ascii="Verdana" w:hAnsi="Verdana"/>
        </w:rPr>
        <w:t>.</w:t>
      </w: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358FA" w:rsidRDefault="002358FA" w:rsidP="00084FBC">
      <w:pPr>
        <w:spacing w:after="0"/>
        <w:jc w:val="both"/>
        <w:rPr>
          <w:rFonts w:ascii="Verdana" w:hAnsi="Verdana"/>
        </w:rPr>
      </w:pPr>
    </w:p>
    <w:p w:rsidR="002D31D7" w:rsidRDefault="002D31D7" w:rsidP="00084FBC">
      <w:pPr>
        <w:spacing w:after="0"/>
        <w:jc w:val="both"/>
        <w:rPr>
          <w:rFonts w:ascii="Verdana" w:hAnsi="Verdana"/>
        </w:rPr>
      </w:pPr>
    </w:p>
    <w:tbl>
      <w:tblPr>
        <w:tblStyle w:val="TabeladeGrade5Escura-nfase3"/>
        <w:tblW w:w="9067" w:type="dxa"/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6237"/>
      </w:tblGrid>
      <w:tr w:rsidR="0063523B" w:rsidRPr="001751FC" w:rsidTr="00883B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883B17" w:rsidRDefault="000615E0" w:rsidP="00792A7E">
            <w:pPr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 w:rsidRPr="00883B17">
              <w:rPr>
                <w:rFonts w:ascii="Verdana" w:hAnsi="Verdana"/>
                <w:color w:val="auto"/>
                <w:sz w:val="20"/>
                <w:szCs w:val="20"/>
              </w:rPr>
              <w:lastRenderedPageBreak/>
              <w:t>SEG</w:t>
            </w:r>
            <w:r w:rsidR="00084FBC" w:rsidRPr="00883B17">
              <w:rPr>
                <w:rFonts w:ascii="Verdana" w:hAnsi="Verdana"/>
                <w:color w:val="auto"/>
                <w:sz w:val="20"/>
                <w:szCs w:val="20"/>
              </w:rPr>
              <w:t>MENTO</w:t>
            </w:r>
          </w:p>
        </w:tc>
        <w:tc>
          <w:tcPr>
            <w:tcW w:w="992" w:type="dxa"/>
            <w:vAlign w:val="center"/>
          </w:tcPr>
          <w:p w:rsidR="00084FBC" w:rsidRPr="00883B17" w:rsidRDefault="00084FBC" w:rsidP="00792A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  <w:szCs w:val="20"/>
              </w:rPr>
            </w:pPr>
            <w:r w:rsidRPr="00883B17">
              <w:rPr>
                <w:rFonts w:ascii="Verdana" w:hAnsi="Verdana"/>
                <w:color w:val="auto"/>
                <w:sz w:val="20"/>
                <w:szCs w:val="20"/>
              </w:rPr>
              <w:t>Q</w:t>
            </w:r>
            <w:r w:rsidR="001751FC" w:rsidRPr="00883B17">
              <w:rPr>
                <w:rFonts w:ascii="Verdana" w:hAnsi="Verdana"/>
                <w:color w:val="auto"/>
                <w:sz w:val="20"/>
                <w:szCs w:val="20"/>
              </w:rPr>
              <w:t>T</w:t>
            </w:r>
            <w:r w:rsidRPr="00883B17">
              <w:rPr>
                <w:rFonts w:ascii="Verdana" w:hAnsi="Verdana"/>
                <w:color w:val="auto"/>
                <w:sz w:val="20"/>
                <w:szCs w:val="20"/>
              </w:rPr>
              <w:t>DES</w:t>
            </w:r>
            <w:r w:rsidR="00883B17">
              <w:rPr>
                <w:rFonts w:ascii="Verdana" w:hAnsi="Verdana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084FBC" w:rsidRPr="00883B17" w:rsidRDefault="00084FBC" w:rsidP="00792A7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auto"/>
                <w:sz w:val="20"/>
                <w:szCs w:val="20"/>
              </w:rPr>
            </w:pPr>
            <w:r w:rsidRPr="00883B17">
              <w:rPr>
                <w:rFonts w:ascii="Verdana" w:hAnsi="Verdana"/>
                <w:color w:val="auto"/>
                <w:sz w:val="20"/>
                <w:szCs w:val="20"/>
              </w:rPr>
              <w:t>OBSERVAÇÕES</w:t>
            </w:r>
          </w:p>
        </w:tc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Pesca Profissional</w:t>
            </w:r>
          </w:p>
        </w:tc>
        <w:tc>
          <w:tcPr>
            <w:tcW w:w="992" w:type="dxa"/>
            <w:vAlign w:val="center"/>
          </w:tcPr>
          <w:p w:rsidR="00084FBC" w:rsidRPr="00627516" w:rsidRDefault="00792A7E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3.</w:t>
            </w:r>
            <w:r w:rsidR="00DD6017" w:rsidRPr="00627516">
              <w:rPr>
                <w:rFonts w:ascii="Verdana" w:hAnsi="Verdana"/>
                <w:b/>
                <w:sz w:val="20"/>
              </w:rPr>
              <w:t>918</w:t>
            </w:r>
          </w:p>
        </w:tc>
        <w:tc>
          <w:tcPr>
            <w:tcW w:w="6237" w:type="dxa"/>
          </w:tcPr>
          <w:p w:rsidR="00084FBC" w:rsidRPr="001751FC" w:rsidRDefault="00084FBC" w:rsidP="006352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1751FC">
              <w:rPr>
                <w:rFonts w:ascii="Verdana" w:hAnsi="Verdana"/>
                <w:sz w:val="20"/>
              </w:rPr>
              <w:t xml:space="preserve">Conforme apresentado </w:t>
            </w:r>
            <w:r w:rsidR="00BE6BDA">
              <w:rPr>
                <w:rFonts w:ascii="Verdana" w:hAnsi="Verdana"/>
                <w:sz w:val="20"/>
              </w:rPr>
              <w:t xml:space="preserve">na </w:t>
            </w:r>
            <w:r w:rsidRPr="001751FC">
              <w:rPr>
                <w:rFonts w:ascii="Verdana" w:hAnsi="Verdana"/>
                <w:sz w:val="20"/>
              </w:rPr>
              <w:t xml:space="preserve">23ª reunião da CTOS, a política da pesca está evoluindo no sentido de ampliar os critérios de elegibilidade para os pescadores que capturam e comercializam </w:t>
            </w:r>
            <w:r w:rsidR="00F4420C">
              <w:rPr>
                <w:rFonts w:ascii="Verdana" w:hAnsi="Verdana"/>
                <w:sz w:val="20"/>
              </w:rPr>
              <w:t>o</w:t>
            </w:r>
            <w:r w:rsidRPr="001751FC">
              <w:rPr>
                <w:rFonts w:ascii="Verdana" w:hAnsi="Verdana"/>
                <w:sz w:val="20"/>
              </w:rPr>
              <w:t xml:space="preserve"> pescado</w:t>
            </w:r>
            <w:r w:rsidR="00F4420C">
              <w:rPr>
                <w:rFonts w:ascii="Verdana" w:hAnsi="Verdana"/>
                <w:sz w:val="20"/>
              </w:rPr>
              <w:t>,</w:t>
            </w:r>
            <w:r w:rsidRPr="001751FC">
              <w:rPr>
                <w:rFonts w:ascii="Verdana" w:hAnsi="Verdana"/>
                <w:sz w:val="20"/>
              </w:rPr>
              <w:t xml:space="preserve"> mas não </w:t>
            </w:r>
            <w:r w:rsidR="00F4420C">
              <w:rPr>
                <w:rFonts w:ascii="Verdana" w:hAnsi="Verdana"/>
                <w:sz w:val="20"/>
              </w:rPr>
              <w:t>são</w:t>
            </w:r>
            <w:r w:rsidRPr="001751FC">
              <w:rPr>
                <w:rFonts w:ascii="Verdana" w:hAnsi="Verdana"/>
                <w:sz w:val="20"/>
              </w:rPr>
              <w:t xml:space="preserve"> regularizados (</w:t>
            </w:r>
            <w:r w:rsidR="00BE6BDA">
              <w:rPr>
                <w:rFonts w:ascii="Verdana" w:hAnsi="Verdana"/>
                <w:sz w:val="20"/>
              </w:rPr>
              <w:t xml:space="preserve">sem </w:t>
            </w:r>
            <w:r w:rsidRPr="001751FC">
              <w:rPr>
                <w:rFonts w:ascii="Verdana" w:hAnsi="Verdana"/>
                <w:sz w:val="20"/>
              </w:rPr>
              <w:t>RGP).</w:t>
            </w:r>
          </w:p>
          <w:p w:rsidR="00084FBC" w:rsidRDefault="00084FBC" w:rsidP="006352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1751FC">
              <w:rPr>
                <w:rFonts w:ascii="Verdana" w:hAnsi="Verdana"/>
                <w:sz w:val="20"/>
              </w:rPr>
              <w:t>As quantidades aqui indicadas para este público contemplam os atingidos que autodeclara</w:t>
            </w:r>
            <w:r w:rsidR="00BE6BDA">
              <w:rPr>
                <w:rFonts w:ascii="Verdana" w:hAnsi="Verdana"/>
                <w:sz w:val="20"/>
              </w:rPr>
              <w:t>m no Cadastro Integrado ter</w:t>
            </w:r>
            <w:r w:rsidRPr="001751FC">
              <w:rPr>
                <w:rFonts w:ascii="Verdana" w:hAnsi="Verdana"/>
                <w:sz w:val="20"/>
              </w:rPr>
              <w:t xml:space="preserve"> </w:t>
            </w:r>
            <w:r w:rsidR="00BE6BDA">
              <w:rPr>
                <w:rFonts w:ascii="Verdana" w:hAnsi="Verdana"/>
                <w:sz w:val="20"/>
              </w:rPr>
              <w:t>“</w:t>
            </w:r>
            <w:r w:rsidRPr="001751FC">
              <w:rPr>
                <w:rFonts w:ascii="Verdana" w:hAnsi="Verdana"/>
                <w:sz w:val="20"/>
              </w:rPr>
              <w:t>RGP”, sendo</w:t>
            </w:r>
            <w:r w:rsidR="00930C77">
              <w:rPr>
                <w:rFonts w:ascii="Verdana" w:hAnsi="Verdana"/>
                <w:sz w:val="20"/>
              </w:rPr>
              <w:t>,</w:t>
            </w:r>
            <w:r w:rsidRPr="001751FC">
              <w:rPr>
                <w:rFonts w:ascii="Verdana" w:hAnsi="Verdana"/>
                <w:sz w:val="20"/>
              </w:rPr>
              <w:t xml:space="preserve"> dessa forma</w:t>
            </w:r>
            <w:r w:rsidR="00930C77">
              <w:rPr>
                <w:rFonts w:ascii="Verdana" w:hAnsi="Verdana"/>
                <w:sz w:val="20"/>
              </w:rPr>
              <w:t xml:space="preserve">, </w:t>
            </w:r>
            <w:r w:rsidRPr="001751FC">
              <w:rPr>
                <w:rFonts w:ascii="Verdana" w:hAnsi="Verdana"/>
                <w:sz w:val="20"/>
              </w:rPr>
              <w:t>uma estimativa</w:t>
            </w:r>
            <w:r w:rsidR="00930C77">
              <w:rPr>
                <w:rFonts w:ascii="Verdana" w:hAnsi="Verdana"/>
                <w:sz w:val="20"/>
              </w:rPr>
              <w:t>.</w:t>
            </w:r>
          </w:p>
          <w:p w:rsidR="00930C77" w:rsidRPr="00930C77" w:rsidRDefault="00930C77" w:rsidP="00930C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930C77">
              <w:rPr>
                <w:rFonts w:ascii="Verdana" w:hAnsi="Verdana"/>
                <w:sz w:val="20"/>
              </w:rPr>
              <w:t>Salienta-se que os atingidos da pesca profissional que atuam como marisqueiros e caranguejeiros estão contidos nas quantidades aqui indicadas, devendo aqueles que</w:t>
            </w:r>
            <w:r>
              <w:rPr>
                <w:rFonts w:ascii="Verdana" w:hAnsi="Verdana"/>
                <w:sz w:val="20"/>
              </w:rPr>
              <w:t xml:space="preserve"> não </w:t>
            </w:r>
            <w:r w:rsidR="00BE6BDA">
              <w:rPr>
                <w:rFonts w:ascii="Verdana" w:hAnsi="Verdana"/>
                <w:sz w:val="20"/>
              </w:rPr>
              <w:t>têm</w:t>
            </w:r>
            <w:r>
              <w:rPr>
                <w:rFonts w:ascii="Verdana" w:hAnsi="Verdana"/>
                <w:sz w:val="20"/>
              </w:rPr>
              <w:t xml:space="preserve"> RGP profissional</w:t>
            </w:r>
            <w:r w:rsidRPr="00930C77">
              <w:rPr>
                <w:rFonts w:ascii="Verdana" w:hAnsi="Verdana"/>
                <w:sz w:val="20"/>
              </w:rPr>
              <w:t xml:space="preserve"> participar do processo de ampliação dos critérios de elegibilidade</w:t>
            </w:r>
            <w:r>
              <w:rPr>
                <w:rFonts w:ascii="Verdana" w:hAnsi="Verdana"/>
                <w:sz w:val="20"/>
              </w:rPr>
              <w:t>.</w:t>
            </w:r>
          </w:p>
          <w:p w:rsidR="00930C77" w:rsidRPr="001751FC" w:rsidRDefault="00930C77" w:rsidP="00930C7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930C77">
              <w:rPr>
                <w:rFonts w:ascii="Verdana" w:hAnsi="Verdana"/>
                <w:sz w:val="20"/>
              </w:rPr>
              <w:t>Os integrantes da “cadeia da pesca", também contidos nest</w:t>
            </w:r>
            <w:r w:rsidR="00F4420C">
              <w:rPr>
                <w:rFonts w:ascii="Verdana" w:hAnsi="Verdana"/>
                <w:sz w:val="20"/>
              </w:rPr>
              <w:t>e</w:t>
            </w:r>
            <w:r w:rsidRPr="00930C77">
              <w:rPr>
                <w:rFonts w:ascii="Verdana" w:hAnsi="Verdana"/>
                <w:sz w:val="20"/>
              </w:rPr>
              <w:t xml:space="preserve"> </w:t>
            </w:r>
            <w:r w:rsidR="00F4420C">
              <w:rPr>
                <w:rFonts w:ascii="Verdana" w:hAnsi="Verdana"/>
                <w:sz w:val="20"/>
              </w:rPr>
              <w:t>universo</w:t>
            </w:r>
            <w:r w:rsidRPr="00930C77">
              <w:rPr>
                <w:rFonts w:ascii="Verdana" w:hAnsi="Verdana"/>
                <w:sz w:val="20"/>
              </w:rPr>
              <w:t xml:space="preserve"> de RDG</w:t>
            </w:r>
            <w:r w:rsidR="00F4420C">
              <w:rPr>
                <w:rFonts w:ascii="Verdana" w:hAnsi="Verdana"/>
                <w:sz w:val="20"/>
              </w:rPr>
              <w:t>’</w:t>
            </w:r>
            <w:r w:rsidRPr="00930C77">
              <w:rPr>
                <w:rFonts w:ascii="Verdana" w:hAnsi="Verdana"/>
                <w:sz w:val="20"/>
              </w:rPr>
              <w:t>s</w:t>
            </w:r>
            <w:r w:rsidR="00F4420C">
              <w:rPr>
                <w:rFonts w:ascii="Verdana" w:hAnsi="Verdana"/>
                <w:sz w:val="20"/>
              </w:rPr>
              <w:t>,</w:t>
            </w:r>
            <w:r w:rsidRPr="00930C77">
              <w:rPr>
                <w:rFonts w:ascii="Verdana" w:hAnsi="Verdana"/>
                <w:sz w:val="20"/>
              </w:rPr>
              <w:t xml:space="preserve"> serão atendidos assim que se concluir a proposta de elegibilidade e valoração dos danos condu</w:t>
            </w:r>
            <w:r>
              <w:rPr>
                <w:rFonts w:ascii="Verdana" w:hAnsi="Verdana"/>
                <w:sz w:val="20"/>
              </w:rPr>
              <w:t>zida pela assessoria de pesca d</w:t>
            </w:r>
            <w:r w:rsidR="00F4420C">
              <w:rPr>
                <w:rFonts w:ascii="Verdana" w:hAnsi="Verdana"/>
                <w:sz w:val="20"/>
              </w:rPr>
              <w:t>esta</w:t>
            </w:r>
            <w:r>
              <w:rPr>
                <w:rFonts w:ascii="Verdana" w:hAnsi="Verdana"/>
                <w:sz w:val="20"/>
              </w:rPr>
              <w:t xml:space="preserve"> Câmara T</w:t>
            </w:r>
            <w:r w:rsidRPr="00930C77">
              <w:rPr>
                <w:rFonts w:ascii="Verdana" w:hAnsi="Verdana"/>
                <w:sz w:val="20"/>
              </w:rPr>
              <w:t>écnica.</w:t>
            </w:r>
          </w:p>
        </w:tc>
      </w:tr>
      <w:tr w:rsidR="0063523B" w:rsidRPr="001751FC" w:rsidTr="00883B17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Pesca Subsistência</w:t>
            </w:r>
          </w:p>
        </w:tc>
        <w:tc>
          <w:tcPr>
            <w:tcW w:w="992" w:type="dxa"/>
            <w:vAlign w:val="center"/>
          </w:tcPr>
          <w:p w:rsidR="00084FBC" w:rsidRPr="00627516" w:rsidRDefault="00041198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5.871</w:t>
            </w:r>
          </w:p>
        </w:tc>
        <w:tc>
          <w:tcPr>
            <w:tcW w:w="6237" w:type="dxa"/>
          </w:tcPr>
          <w:p w:rsidR="00084FBC" w:rsidRPr="001751FC" w:rsidRDefault="00084FBC" w:rsidP="0063523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1751FC">
              <w:rPr>
                <w:rFonts w:ascii="Verdana" w:hAnsi="Verdana"/>
                <w:sz w:val="20"/>
              </w:rPr>
              <w:t xml:space="preserve">Conforme </w:t>
            </w:r>
            <w:r w:rsidR="0063523B">
              <w:rPr>
                <w:rFonts w:ascii="Verdana" w:hAnsi="Verdana"/>
                <w:sz w:val="20"/>
              </w:rPr>
              <w:t>cronograma d</w:t>
            </w:r>
            <w:r w:rsidR="00322BE3">
              <w:rPr>
                <w:rFonts w:ascii="Verdana" w:hAnsi="Verdana"/>
                <w:sz w:val="20"/>
              </w:rPr>
              <w:t>este</w:t>
            </w:r>
            <w:r w:rsidR="0063523B">
              <w:rPr>
                <w:rFonts w:ascii="Verdana" w:hAnsi="Verdana"/>
                <w:sz w:val="20"/>
              </w:rPr>
              <w:t xml:space="preserve"> P</w:t>
            </w:r>
            <w:r w:rsidRPr="001751FC">
              <w:rPr>
                <w:rFonts w:ascii="Verdana" w:hAnsi="Verdana"/>
                <w:sz w:val="20"/>
              </w:rPr>
              <w:t xml:space="preserve">lano de </w:t>
            </w:r>
            <w:r w:rsidR="00322BE3">
              <w:rPr>
                <w:rFonts w:ascii="Verdana" w:hAnsi="Verdana"/>
                <w:sz w:val="20"/>
              </w:rPr>
              <w:t>T</w:t>
            </w:r>
            <w:r w:rsidRPr="001751FC">
              <w:rPr>
                <w:rFonts w:ascii="Verdana" w:hAnsi="Verdana"/>
                <w:sz w:val="20"/>
              </w:rPr>
              <w:t>rabalho,</w:t>
            </w:r>
            <w:r w:rsidR="0063523B">
              <w:rPr>
                <w:rFonts w:ascii="Verdana" w:hAnsi="Verdana"/>
                <w:sz w:val="20"/>
              </w:rPr>
              <w:t xml:space="preserve"> apresentado </w:t>
            </w:r>
            <w:r w:rsidR="000F54CB">
              <w:rPr>
                <w:rFonts w:ascii="Verdana" w:hAnsi="Verdana"/>
                <w:sz w:val="20"/>
              </w:rPr>
              <w:t>a</w:t>
            </w:r>
            <w:r w:rsidR="0063523B">
              <w:rPr>
                <w:rFonts w:ascii="Verdana" w:hAnsi="Verdana"/>
                <w:sz w:val="20"/>
              </w:rPr>
              <w:t xml:space="preserve"> seguir, </w:t>
            </w:r>
            <w:r w:rsidRPr="001751FC">
              <w:rPr>
                <w:rFonts w:ascii="Verdana" w:hAnsi="Verdana"/>
                <w:sz w:val="20"/>
              </w:rPr>
              <w:t>a pesca para subsis</w:t>
            </w:r>
            <w:r w:rsidR="00F563AA">
              <w:rPr>
                <w:rFonts w:ascii="Verdana" w:hAnsi="Verdana"/>
                <w:sz w:val="20"/>
              </w:rPr>
              <w:t xml:space="preserve">tência foi dividida em </w:t>
            </w:r>
            <w:r w:rsidR="00490C06">
              <w:rPr>
                <w:rFonts w:ascii="Verdana" w:hAnsi="Verdana"/>
                <w:sz w:val="20"/>
              </w:rPr>
              <w:t>3</w:t>
            </w:r>
            <w:r w:rsidR="00F563AA">
              <w:rPr>
                <w:rFonts w:ascii="Verdana" w:hAnsi="Verdana"/>
                <w:sz w:val="20"/>
              </w:rPr>
              <w:t xml:space="preserve"> etapas</w:t>
            </w:r>
            <w:r w:rsidR="00930C77">
              <w:rPr>
                <w:rFonts w:ascii="Verdana" w:hAnsi="Verdana"/>
                <w:sz w:val="20"/>
              </w:rPr>
              <w:t>.</w:t>
            </w:r>
          </w:p>
        </w:tc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61433C" w:rsidRDefault="00084FBC" w:rsidP="00B7404D">
            <w:pPr>
              <w:ind w:left="459"/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  <w:t>Etapa 1</w:t>
            </w:r>
          </w:p>
        </w:tc>
        <w:tc>
          <w:tcPr>
            <w:tcW w:w="992" w:type="dxa"/>
            <w:vAlign w:val="center"/>
          </w:tcPr>
          <w:p w:rsidR="00084FBC" w:rsidRPr="0061433C" w:rsidRDefault="00041198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1.699</w:t>
            </w:r>
          </w:p>
        </w:tc>
        <w:tc>
          <w:tcPr>
            <w:tcW w:w="6237" w:type="dxa"/>
          </w:tcPr>
          <w:p w:rsidR="00084FBC" w:rsidRPr="001751FC" w:rsidRDefault="00084FBC" w:rsidP="006352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1751FC">
              <w:rPr>
                <w:rFonts w:ascii="Verdana" w:hAnsi="Verdana"/>
                <w:sz w:val="20"/>
              </w:rPr>
              <w:t>Etapa 1</w:t>
            </w:r>
            <w:r w:rsidR="00041198">
              <w:rPr>
                <w:rFonts w:ascii="Verdana" w:hAnsi="Verdana"/>
                <w:sz w:val="20"/>
              </w:rPr>
              <w:t>,</w:t>
            </w:r>
            <w:r w:rsidRPr="001751FC">
              <w:rPr>
                <w:rFonts w:ascii="Verdana" w:hAnsi="Verdana"/>
                <w:sz w:val="20"/>
              </w:rPr>
              <w:t xml:space="preserve"> em andamento. Trata</w:t>
            </w:r>
            <w:r w:rsidR="00322BE3">
              <w:rPr>
                <w:rFonts w:ascii="Verdana" w:hAnsi="Verdana"/>
                <w:sz w:val="20"/>
              </w:rPr>
              <w:t>m</w:t>
            </w:r>
            <w:r w:rsidRPr="001751FC">
              <w:rPr>
                <w:rFonts w:ascii="Verdana" w:hAnsi="Verdana"/>
                <w:sz w:val="20"/>
              </w:rPr>
              <w:t>-se de cadastros contidos dentro do recorte territorial de priorização do LMEO+1000,</w:t>
            </w:r>
            <w:r w:rsidR="00F76869">
              <w:rPr>
                <w:rFonts w:ascii="Verdana" w:hAnsi="Verdana"/>
                <w:sz w:val="20"/>
              </w:rPr>
              <w:t xml:space="preserve"> com </w:t>
            </w:r>
            <w:r w:rsidRPr="001751FC">
              <w:rPr>
                <w:rFonts w:ascii="Verdana" w:hAnsi="Verdana"/>
                <w:sz w:val="20"/>
              </w:rPr>
              <w:t>conclusão dos atendimentos/pag</w:t>
            </w:r>
            <w:r w:rsidR="0063523B">
              <w:rPr>
                <w:rFonts w:ascii="Verdana" w:hAnsi="Verdana"/>
                <w:sz w:val="20"/>
              </w:rPr>
              <w:t xml:space="preserve">amentos </w:t>
            </w:r>
            <w:r w:rsidR="00F76869">
              <w:rPr>
                <w:rFonts w:ascii="Verdana" w:hAnsi="Verdana"/>
                <w:sz w:val="20"/>
              </w:rPr>
              <w:t xml:space="preserve">prevista </w:t>
            </w:r>
            <w:r w:rsidR="00A51F67">
              <w:rPr>
                <w:rFonts w:ascii="Verdana" w:hAnsi="Verdana"/>
                <w:sz w:val="20"/>
              </w:rPr>
              <w:t xml:space="preserve">até </w:t>
            </w:r>
            <w:r w:rsidR="00F76869">
              <w:rPr>
                <w:rFonts w:ascii="Verdana" w:hAnsi="Verdana"/>
                <w:sz w:val="20"/>
              </w:rPr>
              <w:t xml:space="preserve">o </w:t>
            </w:r>
            <w:r w:rsidR="0063523B">
              <w:rPr>
                <w:rFonts w:ascii="Verdana" w:hAnsi="Verdana"/>
                <w:sz w:val="20"/>
              </w:rPr>
              <w:t>final de agosto/2018</w:t>
            </w:r>
            <w:r w:rsidR="00064216">
              <w:rPr>
                <w:rFonts w:ascii="Verdana" w:hAnsi="Verdana"/>
                <w:sz w:val="20"/>
              </w:rPr>
              <w:t>.</w:t>
            </w:r>
          </w:p>
        </w:tc>
      </w:tr>
      <w:tr w:rsidR="0063523B" w:rsidRPr="001751FC" w:rsidTr="00883B17">
        <w:trPr>
          <w:trHeight w:val="1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61433C" w:rsidRDefault="00084FBC" w:rsidP="00B7404D">
            <w:pPr>
              <w:ind w:left="459"/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  <w:t xml:space="preserve">Etapa </w:t>
            </w:r>
            <w:r w:rsidR="0057172B" w:rsidRPr="0061433C"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084FBC" w:rsidRPr="0061433C" w:rsidRDefault="0057172B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2.182</w:t>
            </w:r>
          </w:p>
        </w:tc>
        <w:tc>
          <w:tcPr>
            <w:tcW w:w="6237" w:type="dxa"/>
          </w:tcPr>
          <w:p w:rsidR="00084FBC" w:rsidRPr="001751FC" w:rsidRDefault="00084FBC" w:rsidP="0063523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FD175C">
              <w:rPr>
                <w:rFonts w:ascii="Verdana" w:hAnsi="Verdana"/>
                <w:sz w:val="20"/>
              </w:rPr>
              <w:t xml:space="preserve">Esta etapa compreende </w:t>
            </w:r>
            <w:r w:rsidR="00D04346">
              <w:rPr>
                <w:rFonts w:ascii="Verdana" w:hAnsi="Verdana"/>
                <w:sz w:val="20"/>
              </w:rPr>
              <w:t>a</w:t>
            </w:r>
            <w:r w:rsidRPr="00FD175C">
              <w:rPr>
                <w:rFonts w:ascii="Verdana" w:hAnsi="Verdana"/>
                <w:sz w:val="20"/>
              </w:rPr>
              <w:t xml:space="preserve"> estimativa de cadastros que poderão ser elegíveis à indenização de pesca de subsistência, l</w:t>
            </w:r>
            <w:r w:rsidR="00FD175C" w:rsidRPr="00FD175C">
              <w:rPr>
                <w:rFonts w:ascii="Verdana" w:hAnsi="Verdana"/>
                <w:sz w:val="20"/>
              </w:rPr>
              <w:t xml:space="preserve">ocalizados em “manchas urbanas” em regiões </w:t>
            </w:r>
            <w:r w:rsidRPr="00FD175C">
              <w:rPr>
                <w:rFonts w:ascii="Verdana" w:hAnsi="Verdana"/>
                <w:sz w:val="20"/>
              </w:rPr>
              <w:t>rurais, que serão objeto de caracterização, conforme revis</w:t>
            </w:r>
            <w:r w:rsidR="00FD175C" w:rsidRPr="00FD175C">
              <w:rPr>
                <w:rFonts w:ascii="Verdana" w:hAnsi="Verdana"/>
                <w:sz w:val="20"/>
              </w:rPr>
              <w:t>ão da política da subsistência. A F</w:t>
            </w:r>
            <w:r w:rsidRPr="00FD175C">
              <w:rPr>
                <w:rFonts w:ascii="Verdana" w:hAnsi="Verdana"/>
                <w:sz w:val="20"/>
              </w:rPr>
              <w:t>igura 2</w:t>
            </w:r>
            <w:r w:rsidR="00FD175C" w:rsidRPr="00FD175C">
              <w:rPr>
                <w:rFonts w:ascii="Verdana" w:hAnsi="Verdana"/>
                <w:sz w:val="20"/>
              </w:rPr>
              <w:t xml:space="preserve"> </w:t>
            </w:r>
            <w:r w:rsidRPr="00FD175C">
              <w:rPr>
                <w:rFonts w:ascii="Verdana" w:hAnsi="Verdana"/>
                <w:sz w:val="20"/>
              </w:rPr>
              <w:t>exemplifica a situaç</w:t>
            </w:r>
            <w:r w:rsidR="00627516">
              <w:rPr>
                <w:rFonts w:ascii="Verdana" w:hAnsi="Verdana"/>
                <w:sz w:val="20"/>
              </w:rPr>
              <w:t>ão do Município de Itueta.</w:t>
            </w:r>
          </w:p>
        </w:tc>
        <w:bookmarkStart w:id="3" w:name="_GoBack"/>
        <w:bookmarkEnd w:id="3"/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61433C" w:rsidRDefault="00084FBC" w:rsidP="00B7404D">
            <w:pPr>
              <w:ind w:left="459"/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  <w:t xml:space="preserve">Etapa </w:t>
            </w:r>
            <w:r w:rsidR="0057172B" w:rsidRPr="0061433C">
              <w:rPr>
                <w:rFonts w:ascii="Verdana" w:hAnsi="Verdana"/>
                <w:b w:val="0"/>
                <w:color w:val="404040" w:themeColor="text1" w:themeTint="BF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084FBC" w:rsidRPr="0061433C" w:rsidRDefault="0057172B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 w:rsidRPr="0061433C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1.990</w:t>
            </w:r>
          </w:p>
        </w:tc>
        <w:tc>
          <w:tcPr>
            <w:tcW w:w="6237" w:type="dxa"/>
          </w:tcPr>
          <w:p w:rsidR="00C96B7F" w:rsidRPr="001751FC" w:rsidRDefault="00084FBC" w:rsidP="00C96B7F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1751FC">
              <w:rPr>
                <w:rFonts w:ascii="Verdana" w:hAnsi="Verdana"/>
                <w:sz w:val="20"/>
              </w:rPr>
              <w:t xml:space="preserve">Esta etapa compreende os demais cadastros fora das priorizações </w:t>
            </w:r>
            <w:r w:rsidR="00FD175C">
              <w:rPr>
                <w:rFonts w:ascii="Verdana" w:hAnsi="Verdana"/>
                <w:sz w:val="20"/>
              </w:rPr>
              <w:t>previstas</w:t>
            </w:r>
            <w:r w:rsidRPr="001751FC">
              <w:rPr>
                <w:rFonts w:ascii="Verdana" w:hAnsi="Verdana"/>
                <w:sz w:val="20"/>
              </w:rPr>
              <w:t xml:space="preserve"> nas etapas anteriores, para os quais</w:t>
            </w:r>
            <w:r w:rsidR="00116F34">
              <w:rPr>
                <w:rFonts w:ascii="Verdana" w:hAnsi="Verdana"/>
                <w:sz w:val="20"/>
              </w:rPr>
              <w:t>, futuramente,</w:t>
            </w:r>
            <w:r w:rsidRPr="001751FC">
              <w:rPr>
                <w:rFonts w:ascii="Verdana" w:hAnsi="Verdana"/>
                <w:sz w:val="20"/>
              </w:rPr>
              <w:t xml:space="preserve"> </w:t>
            </w:r>
            <w:r w:rsidR="00116F34">
              <w:rPr>
                <w:rFonts w:ascii="Verdana" w:hAnsi="Verdana"/>
                <w:sz w:val="20"/>
              </w:rPr>
              <w:t xml:space="preserve">serão </w:t>
            </w:r>
            <w:r w:rsidRPr="001751FC">
              <w:rPr>
                <w:rFonts w:ascii="Verdana" w:hAnsi="Verdana"/>
                <w:sz w:val="20"/>
              </w:rPr>
              <w:t>propos</w:t>
            </w:r>
            <w:r w:rsidR="00FD175C">
              <w:rPr>
                <w:rFonts w:ascii="Verdana" w:hAnsi="Verdana"/>
                <w:sz w:val="20"/>
              </w:rPr>
              <w:t>ta</w:t>
            </w:r>
            <w:r w:rsidR="00116F34">
              <w:rPr>
                <w:rFonts w:ascii="Verdana" w:hAnsi="Verdana"/>
                <w:sz w:val="20"/>
              </w:rPr>
              <w:t>s</w:t>
            </w:r>
            <w:r w:rsidR="00FD175C">
              <w:rPr>
                <w:rFonts w:ascii="Verdana" w:hAnsi="Verdana"/>
                <w:sz w:val="20"/>
              </w:rPr>
              <w:t xml:space="preserve"> </w:t>
            </w:r>
            <w:r w:rsidR="00116F34">
              <w:rPr>
                <w:rFonts w:ascii="Verdana" w:hAnsi="Verdana"/>
                <w:sz w:val="20"/>
              </w:rPr>
              <w:t xml:space="preserve">novas </w:t>
            </w:r>
            <w:r w:rsidR="00FD175C">
              <w:rPr>
                <w:rFonts w:ascii="Verdana" w:hAnsi="Verdana"/>
                <w:sz w:val="20"/>
              </w:rPr>
              <w:t>metodologia</w:t>
            </w:r>
            <w:r w:rsidR="00116F34">
              <w:rPr>
                <w:rFonts w:ascii="Verdana" w:hAnsi="Verdana"/>
                <w:sz w:val="20"/>
              </w:rPr>
              <w:t>s</w:t>
            </w:r>
            <w:r w:rsidR="00FD175C">
              <w:rPr>
                <w:rFonts w:ascii="Verdana" w:hAnsi="Verdana"/>
                <w:sz w:val="20"/>
              </w:rPr>
              <w:t xml:space="preserve"> de elegibilidade</w:t>
            </w:r>
            <w:r w:rsidR="00064216">
              <w:rPr>
                <w:rFonts w:ascii="Verdana" w:hAnsi="Verdana"/>
                <w:sz w:val="20"/>
              </w:rPr>
              <w:t>.</w:t>
            </w:r>
            <w:r w:rsidR="00116F34">
              <w:rPr>
                <w:rFonts w:ascii="Verdana" w:hAnsi="Verdana"/>
                <w:sz w:val="20"/>
              </w:rPr>
              <w:t xml:space="preserve"> Por exemplo atendimento individualizado a eventuais atingidos em regiões isoladas.</w:t>
            </w:r>
            <w:r w:rsidR="00C96B7F">
              <w:rPr>
                <w:rFonts w:ascii="Verdana" w:hAnsi="Verdana"/>
                <w:sz w:val="20"/>
              </w:rPr>
              <w:t xml:space="preserve"> Esta etapa não está </w:t>
            </w:r>
            <w:r w:rsidR="00551380">
              <w:rPr>
                <w:rFonts w:ascii="Verdana" w:hAnsi="Verdana"/>
                <w:sz w:val="20"/>
              </w:rPr>
              <w:t xml:space="preserve">detalhada no cronograma de trabalho, pois demanda elaboração de metodologia. </w:t>
            </w:r>
          </w:p>
        </w:tc>
      </w:tr>
      <w:tr w:rsidR="0063523B" w:rsidRPr="001751FC" w:rsidTr="00883B17">
        <w:trPr>
          <w:trHeight w:val="2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Agropecuária</w:t>
            </w:r>
          </w:p>
        </w:tc>
        <w:tc>
          <w:tcPr>
            <w:tcW w:w="992" w:type="dxa"/>
            <w:vAlign w:val="center"/>
          </w:tcPr>
          <w:p w:rsidR="00084FBC" w:rsidRPr="00627516" w:rsidRDefault="00084FBC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706</w:t>
            </w:r>
          </w:p>
        </w:tc>
        <w:tc>
          <w:tcPr>
            <w:tcW w:w="6237" w:type="dxa"/>
          </w:tcPr>
          <w:p w:rsidR="006E4296" w:rsidRPr="006E4296" w:rsidRDefault="006E4296" w:rsidP="006E42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6E4296">
              <w:rPr>
                <w:rFonts w:ascii="Verdana" w:hAnsi="Verdana"/>
                <w:sz w:val="20"/>
              </w:rPr>
              <w:t>Os cadastr</w:t>
            </w:r>
            <w:r>
              <w:rPr>
                <w:rFonts w:ascii="Verdana" w:hAnsi="Verdana"/>
                <w:sz w:val="20"/>
              </w:rPr>
              <w:t>os do seguimento da agropecuária,</w:t>
            </w:r>
            <w:r w:rsidRPr="006E4296">
              <w:rPr>
                <w:rFonts w:ascii="Verdana" w:hAnsi="Verdana"/>
                <w:sz w:val="20"/>
              </w:rPr>
              <w:t xml:space="preserve"> por apresentarem laudos de indenização com a discriminação e valoração dos danos, não </w:t>
            </w:r>
            <w:r w:rsidR="008F036C">
              <w:rPr>
                <w:rFonts w:ascii="Verdana" w:hAnsi="Verdana"/>
                <w:sz w:val="20"/>
              </w:rPr>
              <w:t>demandam</w:t>
            </w:r>
            <w:r>
              <w:rPr>
                <w:rFonts w:ascii="Verdana" w:hAnsi="Verdana"/>
                <w:sz w:val="20"/>
              </w:rPr>
              <w:t xml:space="preserve"> elaboração de nova política indenizatória</w:t>
            </w:r>
            <w:r w:rsidRPr="006E4296">
              <w:rPr>
                <w:rFonts w:ascii="Verdana" w:hAnsi="Verdana"/>
                <w:sz w:val="20"/>
              </w:rPr>
              <w:t xml:space="preserve">. Dessa forma, no cronograma do </w:t>
            </w:r>
            <w:r w:rsidR="008F036C">
              <w:rPr>
                <w:rFonts w:ascii="Verdana" w:hAnsi="Verdana"/>
                <w:sz w:val="20"/>
              </w:rPr>
              <w:t>P</w:t>
            </w:r>
            <w:r w:rsidRPr="006E4296">
              <w:rPr>
                <w:rFonts w:ascii="Verdana" w:hAnsi="Verdana"/>
                <w:sz w:val="20"/>
              </w:rPr>
              <w:t xml:space="preserve">lano de </w:t>
            </w:r>
            <w:r w:rsidR="008F036C">
              <w:rPr>
                <w:rFonts w:ascii="Verdana" w:hAnsi="Verdana"/>
                <w:sz w:val="20"/>
              </w:rPr>
              <w:t>T</w:t>
            </w:r>
            <w:r w:rsidRPr="006E4296">
              <w:rPr>
                <w:rFonts w:ascii="Verdana" w:hAnsi="Verdana"/>
                <w:sz w:val="20"/>
              </w:rPr>
              <w:t xml:space="preserve">rabalho </w:t>
            </w:r>
            <w:r w:rsidR="008F036C">
              <w:rPr>
                <w:rFonts w:ascii="Verdana" w:hAnsi="Verdana"/>
                <w:sz w:val="20"/>
              </w:rPr>
              <w:t>está estimado</w:t>
            </w:r>
            <w:r w:rsidRPr="006E4296">
              <w:rPr>
                <w:rFonts w:ascii="Verdana" w:hAnsi="Verdana"/>
                <w:sz w:val="20"/>
              </w:rPr>
              <w:t xml:space="preserve"> prazo de atendimento e pagamento</w:t>
            </w:r>
            <w:r w:rsidR="008F036C">
              <w:rPr>
                <w:rFonts w:ascii="Verdana" w:hAnsi="Verdana"/>
                <w:sz w:val="20"/>
              </w:rPr>
              <w:t xml:space="preserve"> dos atingidos</w:t>
            </w:r>
            <w:r w:rsidRPr="006E4296">
              <w:rPr>
                <w:rFonts w:ascii="Verdana" w:hAnsi="Verdana"/>
                <w:sz w:val="20"/>
              </w:rPr>
              <w:t>.</w:t>
            </w:r>
          </w:p>
          <w:p w:rsidR="00084FBC" w:rsidRPr="001751FC" w:rsidRDefault="006E4296" w:rsidP="006E42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6E4296">
              <w:rPr>
                <w:rFonts w:ascii="Verdana" w:hAnsi="Verdana"/>
                <w:sz w:val="20"/>
              </w:rPr>
              <w:t xml:space="preserve">A quantidade de RDGs a tratar foi obtida a partir do total do segmento </w:t>
            </w:r>
            <w:r w:rsidR="00A23615">
              <w:rPr>
                <w:rFonts w:ascii="Verdana" w:hAnsi="Verdana"/>
                <w:sz w:val="20"/>
              </w:rPr>
              <w:t xml:space="preserve">da </w:t>
            </w:r>
            <w:r w:rsidRPr="006E4296">
              <w:rPr>
                <w:rFonts w:ascii="Verdana" w:hAnsi="Verdana"/>
                <w:sz w:val="20"/>
              </w:rPr>
              <w:t xml:space="preserve">agropecuária, subtraídos </w:t>
            </w:r>
            <w:r w:rsidR="00A23615">
              <w:rPr>
                <w:rFonts w:ascii="Verdana" w:hAnsi="Verdana"/>
                <w:sz w:val="20"/>
              </w:rPr>
              <w:t>os</w:t>
            </w:r>
            <w:r w:rsidRPr="006E4296">
              <w:rPr>
                <w:rFonts w:ascii="Verdana" w:hAnsi="Verdana"/>
                <w:sz w:val="20"/>
              </w:rPr>
              <w:t xml:space="preserve"> já indenizados e os RDGs com danos múltiplos, que já estão cont</w:t>
            </w:r>
            <w:r>
              <w:rPr>
                <w:rFonts w:ascii="Verdana" w:hAnsi="Verdana"/>
                <w:sz w:val="20"/>
              </w:rPr>
              <w:t>abilizados no segmento da pesca</w:t>
            </w:r>
            <w:r w:rsidR="00064216">
              <w:rPr>
                <w:rFonts w:ascii="Verdana" w:hAnsi="Verdana"/>
                <w:sz w:val="20"/>
              </w:rPr>
              <w:t>.</w:t>
            </w:r>
          </w:p>
        </w:tc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3F74CF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lastRenderedPageBreak/>
              <w:t>Turismo</w:t>
            </w:r>
          </w:p>
        </w:tc>
        <w:tc>
          <w:tcPr>
            <w:tcW w:w="992" w:type="dxa"/>
            <w:vAlign w:val="center"/>
          </w:tcPr>
          <w:p w:rsidR="00084FBC" w:rsidRPr="00627516" w:rsidRDefault="003F75FA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171</w:t>
            </w:r>
          </w:p>
        </w:tc>
        <w:tc>
          <w:tcPr>
            <w:tcW w:w="6237" w:type="dxa"/>
          </w:tcPr>
          <w:p w:rsidR="00084FBC" w:rsidRPr="001751FC" w:rsidRDefault="006E4296" w:rsidP="006352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6E4296">
              <w:rPr>
                <w:rFonts w:ascii="Verdana" w:hAnsi="Verdana"/>
                <w:sz w:val="20"/>
              </w:rPr>
              <w:t>Quantidade remanescente de RDGs a tratar n</w:t>
            </w:r>
            <w:r w:rsidR="00930C77">
              <w:rPr>
                <w:rFonts w:ascii="Verdana" w:hAnsi="Verdana"/>
                <w:sz w:val="20"/>
              </w:rPr>
              <w:t xml:space="preserve">o segmento de turismo </w:t>
            </w:r>
            <w:r w:rsidRPr="006E4296">
              <w:rPr>
                <w:rFonts w:ascii="Verdana" w:hAnsi="Verdana"/>
                <w:sz w:val="20"/>
              </w:rPr>
              <w:t xml:space="preserve">para os quais, similar ao que ocorre no segmento de agropecuária, não </w:t>
            </w:r>
            <w:r w:rsidR="003D5A39">
              <w:rPr>
                <w:rFonts w:ascii="Verdana" w:hAnsi="Verdana"/>
                <w:sz w:val="20"/>
              </w:rPr>
              <w:t>demandam</w:t>
            </w:r>
            <w:r w:rsidRPr="006E4296">
              <w:rPr>
                <w:rFonts w:ascii="Verdana" w:hAnsi="Verdana"/>
                <w:sz w:val="20"/>
              </w:rPr>
              <w:t xml:space="preserve"> elaboração de novas políticas indenizatórias. Os RD</w:t>
            </w:r>
            <w:r w:rsidR="00D3641D">
              <w:rPr>
                <w:rFonts w:ascii="Verdana" w:hAnsi="Verdana"/>
                <w:sz w:val="20"/>
              </w:rPr>
              <w:t xml:space="preserve">Gs do segmento do turismo estão </w:t>
            </w:r>
            <w:r w:rsidRPr="006E4296">
              <w:rPr>
                <w:rFonts w:ascii="Verdana" w:hAnsi="Verdana"/>
                <w:sz w:val="20"/>
              </w:rPr>
              <w:t>concentrados no município de Linhares (Regência e Povoação), onde a atividade turí</w:t>
            </w:r>
            <w:r w:rsidR="00064216">
              <w:rPr>
                <w:rFonts w:ascii="Verdana" w:hAnsi="Verdana"/>
                <w:sz w:val="20"/>
              </w:rPr>
              <w:t xml:space="preserve">stica é base da economia local, </w:t>
            </w:r>
            <w:r w:rsidRPr="006E4296">
              <w:rPr>
                <w:rFonts w:ascii="Verdana" w:hAnsi="Verdana"/>
                <w:sz w:val="20"/>
              </w:rPr>
              <w:t xml:space="preserve">tendo sido </w:t>
            </w:r>
            <w:r>
              <w:rPr>
                <w:rFonts w:ascii="Verdana" w:hAnsi="Verdana"/>
                <w:sz w:val="20"/>
              </w:rPr>
              <w:t>impactada de forma generalizada</w:t>
            </w:r>
            <w:r w:rsidR="00064216">
              <w:rPr>
                <w:rFonts w:ascii="Verdana" w:hAnsi="Verdana"/>
                <w:sz w:val="20"/>
              </w:rPr>
              <w:t>.</w:t>
            </w:r>
          </w:p>
        </w:tc>
      </w:tr>
      <w:tr w:rsidR="0063523B" w:rsidRPr="001751FC" w:rsidTr="00883B17">
        <w:trPr>
          <w:trHeight w:val="19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Carroceiros</w:t>
            </w:r>
          </w:p>
        </w:tc>
        <w:tc>
          <w:tcPr>
            <w:tcW w:w="992" w:type="dxa"/>
            <w:vAlign w:val="center"/>
          </w:tcPr>
          <w:p w:rsidR="00084FBC" w:rsidRPr="00627516" w:rsidRDefault="00DA4E90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86</w:t>
            </w:r>
          </w:p>
        </w:tc>
        <w:tc>
          <w:tcPr>
            <w:tcW w:w="6237" w:type="dxa"/>
          </w:tcPr>
          <w:p w:rsidR="00084FBC" w:rsidRPr="001751FC" w:rsidRDefault="003C7538" w:rsidP="00D40B9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3C7538">
              <w:rPr>
                <w:rFonts w:ascii="Verdana" w:hAnsi="Verdana"/>
                <w:sz w:val="20"/>
              </w:rPr>
              <w:t xml:space="preserve">Os carroceiros </w:t>
            </w:r>
            <w:r w:rsidR="00D3641D">
              <w:rPr>
                <w:rFonts w:ascii="Verdana" w:hAnsi="Verdana"/>
                <w:sz w:val="20"/>
              </w:rPr>
              <w:t xml:space="preserve">são </w:t>
            </w:r>
            <w:r w:rsidRPr="003C7538">
              <w:rPr>
                <w:rFonts w:ascii="Verdana" w:hAnsi="Verdana"/>
                <w:sz w:val="20"/>
              </w:rPr>
              <w:t>pequenos comerciantes informais de areia para os quais será necessári</w:t>
            </w:r>
            <w:r w:rsidR="00D3641D">
              <w:rPr>
                <w:rFonts w:ascii="Verdana" w:hAnsi="Verdana"/>
                <w:sz w:val="20"/>
              </w:rPr>
              <w:t>a</w:t>
            </w:r>
            <w:r w:rsidRPr="003C7538">
              <w:rPr>
                <w:rFonts w:ascii="Verdana" w:hAnsi="Verdana"/>
                <w:sz w:val="20"/>
              </w:rPr>
              <w:t xml:space="preserve"> elaboração de política indenizatória</w:t>
            </w:r>
            <w:r w:rsidR="006416F1">
              <w:rPr>
                <w:rFonts w:ascii="Verdana" w:hAnsi="Verdana"/>
                <w:sz w:val="20"/>
              </w:rPr>
              <w:t>,</w:t>
            </w:r>
            <w:r w:rsidRPr="003C7538">
              <w:rPr>
                <w:rFonts w:ascii="Verdana" w:hAnsi="Verdana"/>
                <w:sz w:val="20"/>
              </w:rPr>
              <w:t xml:space="preserve"> que contemple a reparação da perda da</w:t>
            </w:r>
            <w:r w:rsidR="00D40B91">
              <w:rPr>
                <w:rFonts w:ascii="Verdana" w:hAnsi="Verdana"/>
                <w:sz w:val="20"/>
              </w:rPr>
              <w:t xml:space="preserve"> renda da atividade econômica. </w:t>
            </w:r>
            <w:r w:rsidRPr="003C7538">
              <w:rPr>
                <w:rFonts w:ascii="Verdana" w:hAnsi="Verdana"/>
                <w:sz w:val="20"/>
              </w:rPr>
              <w:t>Este público está concentrado no m</w:t>
            </w:r>
            <w:r w:rsidR="00064216">
              <w:rPr>
                <w:rFonts w:ascii="Verdana" w:hAnsi="Verdana"/>
                <w:sz w:val="20"/>
              </w:rPr>
              <w:t>unicípio de Baixo Guandu-ES</w:t>
            </w:r>
            <w:r w:rsidRPr="003C7538">
              <w:rPr>
                <w:rFonts w:ascii="Verdana" w:hAnsi="Verdana"/>
                <w:sz w:val="20"/>
              </w:rPr>
              <w:t>. A quantidade estimada de RDGs</w:t>
            </w:r>
            <w:r w:rsidR="00D40B91">
              <w:rPr>
                <w:rFonts w:ascii="Verdana" w:hAnsi="Verdana"/>
                <w:sz w:val="20"/>
              </w:rPr>
              <w:t xml:space="preserve"> a tratar </w:t>
            </w:r>
            <w:r w:rsidRPr="003C7538">
              <w:rPr>
                <w:rFonts w:ascii="Verdana" w:hAnsi="Verdana"/>
                <w:sz w:val="20"/>
              </w:rPr>
              <w:t>já desconta os indenizados e os RDGs com danos múltiplos</w:t>
            </w:r>
            <w:r w:rsidR="00D40B91">
              <w:rPr>
                <w:rFonts w:ascii="Verdana" w:hAnsi="Verdana"/>
                <w:sz w:val="20"/>
              </w:rPr>
              <w:t xml:space="preserve"> </w:t>
            </w:r>
            <w:r w:rsidRPr="003C7538">
              <w:rPr>
                <w:rFonts w:ascii="Verdana" w:hAnsi="Verdana"/>
                <w:sz w:val="20"/>
              </w:rPr>
              <w:t xml:space="preserve">já contabilizados </w:t>
            </w:r>
            <w:r>
              <w:rPr>
                <w:rFonts w:ascii="Verdana" w:hAnsi="Verdana"/>
                <w:sz w:val="20"/>
              </w:rPr>
              <w:t>no segmento da pesca</w:t>
            </w:r>
            <w:r w:rsidR="00064216">
              <w:rPr>
                <w:rFonts w:ascii="Verdana" w:hAnsi="Verdana"/>
                <w:sz w:val="20"/>
              </w:rPr>
              <w:t>.</w:t>
            </w:r>
          </w:p>
        </w:tc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Lavadeiras</w:t>
            </w:r>
          </w:p>
        </w:tc>
        <w:tc>
          <w:tcPr>
            <w:tcW w:w="992" w:type="dxa"/>
            <w:vAlign w:val="center"/>
          </w:tcPr>
          <w:p w:rsidR="00084FBC" w:rsidRPr="00627516" w:rsidRDefault="00DA4E90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65</w:t>
            </w:r>
          </w:p>
        </w:tc>
        <w:tc>
          <w:tcPr>
            <w:tcW w:w="6237" w:type="dxa"/>
          </w:tcPr>
          <w:p w:rsidR="00084FBC" w:rsidRPr="001751FC" w:rsidRDefault="003C7538" w:rsidP="000C7C34">
            <w:pPr>
              <w:spacing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3C7538">
              <w:rPr>
                <w:rFonts w:ascii="Verdana" w:hAnsi="Verdana"/>
                <w:sz w:val="20"/>
              </w:rPr>
              <w:t xml:space="preserve">As lavadeiras são pequenas prestadoras informais de serviços para </w:t>
            </w:r>
            <w:r w:rsidR="00E013C5">
              <w:rPr>
                <w:rFonts w:ascii="Verdana" w:hAnsi="Verdana"/>
                <w:sz w:val="20"/>
              </w:rPr>
              <w:t>as quais será necessária</w:t>
            </w:r>
            <w:r w:rsidRPr="003C7538">
              <w:rPr>
                <w:rFonts w:ascii="Verdana" w:hAnsi="Verdana"/>
                <w:sz w:val="20"/>
              </w:rPr>
              <w:t xml:space="preserve"> elaboração de política indeniza</w:t>
            </w:r>
            <w:r w:rsidR="00E013C5">
              <w:rPr>
                <w:rFonts w:ascii="Verdana" w:hAnsi="Verdana"/>
                <w:sz w:val="20"/>
              </w:rPr>
              <w:t xml:space="preserve">tória específica, que contemple </w:t>
            </w:r>
            <w:r w:rsidRPr="003C7538">
              <w:rPr>
                <w:rFonts w:ascii="Verdana" w:hAnsi="Verdana"/>
                <w:sz w:val="20"/>
              </w:rPr>
              <w:t xml:space="preserve">reparação </w:t>
            </w:r>
            <w:r w:rsidR="006416F1">
              <w:rPr>
                <w:rFonts w:ascii="Verdana" w:hAnsi="Verdana"/>
                <w:sz w:val="20"/>
              </w:rPr>
              <w:t>pela</w:t>
            </w:r>
            <w:r w:rsidRPr="003C7538">
              <w:rPr>
                <w:rFonts w:ascii="Verdana" w:hAnsi="Verdana"/>
                <w:sz w:val="20"/>
              </w:rPr>
              <w:t xml:space="preserve"> perda da renda dessa </w:t>
            </w:r>
            <w:r>
              <w:rPr>
                <w:rFonts w:ascii="Verdana" w:hAnsi="Verdana"/>
                <w:sz w:val="20"/>
              </w:rPr>
              <w:t>atividade econômica</w:t>
            </w:r>
            <w:r w:rsidR="00D40B91">
              <w:rPr>
                <w:rFonts w:ascii="Verdana" w:hAnsi="Verdana"/>
                <w:sz w:val="20"/>
              </w:rPr>
              <w:t xml:space="preserve">. </w:t>
            </w:r>
            <w:r w:rsidR="00D40B91" w:rsidRPr="003C7538">
              <w:rPr>
                <w:rFonts w:ascii="Verdana" w:hAnsi="Verdana"/>
                <w:sz w:val="20"/>
              </w:rPr>
              <w:t>Este público está concentrado nos municípios de Periquito-MG, Governador Valadares-MG, Gali</w:t>
            </w:r>
            <w:r w:rsidR="00D40B91">
              <w:rPr>
                <w:rFonts w:ascii="Verdana" w:hAnsi="Verdana"/>
                <w:sz w:val="20"/>
              </w:rPr>
              <w:t xml:space="preserve">leia-MG e Baixo Guandu-ES. </w:t>
            </w:r>
            <w:r w:rsidR="00D40B91" w:rsidRPr="003C7538">
              <w:rPr>
                <w:rFonts w:ascii="Verdana" w:hAnsi="Verdana"/>
                <w:sz w:val="20"/>
              </w:rPr>
              <w:t xml:space="preserve">A quantidade estimada de RDGs a tratar </w:t>
            </w:r>
            <w:r w:rsidR="00BF6C6E">
              <w:rPr>
                <w:rFonts w:ascii="Verdana" w:hAnsi="Verdana"/>
                <w:sz w:val="20"/>
              </w:rPr>
              <w:t>já desconsidera</w:t>
            </w:r>
            <w:r w:rsidR="00D40B91" w:rsidRPr="003C7538">
              <w:rPr>
                <w:rFonts w:ascii="Verdana" w:hAnsi="Verdana"/>
                <w:sz w:val="20"/>
              </w:rPr>
              <w:t xml:space="preserve"> </w:t>
            </w:r>
            <w:r w:rsidR="00BF6C6E">
              <w:rPr>
                <w:rFonts w:ascii="Verdana" w:hAnsi="Verdana"/>
                <w:sz w:val="20"/>
              </w:rPr>
              <w:t>aqueles</w:t>
            </w:r>
            <w:r w:rsidR="00D40B91" w:rsidRPr="003C7538">
              <w:rPr>
                <w:rFonts w:ascii="Verdana" w:hAnsi="Verdana"/>
                <w:sz w:val="20"/>
              </w:rPr>
              <w:t xml:space="preserve"> com danos múltiplos, já contabi</w:t>
            </w:r>
            <w:r w:rsidR="00D40B91">
              <w:rPr>
                <w:rFonts w:ascii="Verdana" w:hAnsi="Verdana"/>
                <w:sz w:val="20"/>
              </w:rPr>
              <w:t>lizados no segmento da pesca</w:t>
            </w:r>
            <w:r w:rsidR="00064216">
              <w:rPr>
                <w:rFonts w:ascii="Verdana" w:hAnsi="Verdana"/>
                <w:sz w:val="20"/>
              </w:rPr>
              <w:t>.</w:t>
            </w:r>
          </w:p>
        </w:tc>
      </w:tr>
      <w:tr w:rsidR="000A5B46" w:rsidRPr="001751FC" w:rsidTr="00883B17">
        <w:trPr>
          <w:trHeight w:val="48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A5B46" w:rsidRPr="001751FC" w:rsidRDefault="000A5B46" w:rsidP="00B7404D">
            <w:pPr>
              <w:rPr>
                <w:rFonts w:ascii="Verdana" w:hAnsi="Verdana"/>
                <w:sz w:val="20"/>
              </w:rPr>
            </w:pPr>
            <w:r w:rsidRPr="000A5B46">
              <w:rPr>
                <w:rFonts w:ascii="Verdana" w:hAnsi="Verdana"/>
                <w:color w:val="auto"/>
                <w:sz w:val="20"/>
              </w:rPr>
              <w:t>Areeiros</w:t>
            </w:r>
          </w:p>
        </w:tc>
        <w:tc>
          <w:tcPr>
            <w:tcW w:w="992" w:type="dxa"/>
            <w:vAlign w:val="center"/>
          </w:tcPr>
          <w:p w:rsidR="000A5B46" w:rsidRPr="00627516" w:rsidRDefault="00715407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25</w:t>
            </w:r>
          </w:p>
        </w:tc>
        <w:tc>
          <w:tcPr>
            <w:tcW w:w="6237" w:type="dxa"/>
          </w:tcPr>
          <w:p w:rsidR="00064216" w:rsidRPr="00064216" w:rsidRDefault="00064216" w:rsidP="0006421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064216">
              <w:rPr>
                <w:rFonts w:ascii="Verdana" w:hAnsi="Verdana"/>
                <w:sz w:val="20"/>
              </w:rPr>
              <w:t xml:space="preserve">Conforme documento de Políticas Indenizatórias do PIM, os empreendimentos de extração de areia, dado o rigor legal (direito de lavra e licença ambiental) de formalização da atividade estão estimados em </w:t>
            </w:r>
            <w:r w:rsidR="00F8738F">
              <w:rPr>
                <w:rFonts w:ascii="Verdana" w:hAnsi="Verdana"/>
                <w:sz w:val="20"/>
              </w:rPr>
              <w:t>apenas</w:t>
            </w:r>
            <w:r w:rsidRPr="00064216">
              <w:rPr>
                <w:rFonts w:ascii="Verdana" w:hAnsi="Verdana"/>
                <w:sz w:val="20"/>
              </w:rPr>
              <w:t xml:space="preserve"> 35 unidades (RDGs). </w:t>
            </w:r>
          </w:p>
          <w:p w:rsidR="000A5B46" w:rsidRPr="001751FC" w:rsidRDefault="00064216" w:rsidP="0006421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</w:rPr>
            </w:pPr>
            <w:r w:rsidRPr="00064216">
              <w:rPr>
                <w:rFonts w:ascii="Verdana" w:hAnsi="Verdana"/>
                <w:sz w:val="20"/>
              </w:rPr>
              <w:t xml:space="preserve">A indenização dos atingidos do seguimento é complexa e demanda a realização de “operações assistidas”, </w:t>
            </w:r>
            <w:r>
              <w:rPr>
                <w:rFonts w:ascii="Verdana" w:hAnsi="Verdana"/>
                <w:sz w:val="20"/>
              </w:rPr>
              <w:t>efetivadas</w:t>
            </w:r>
            <w:r w:rsidRPr="00064216">
              <w:rPr>
                <w:rFonts w:ascii="Verdana" w:hAnsi="Verdana"/>
                <w:sz w:val="20"/>
              </w:rPr>
              <w:t xml:space="preserve"> </w:t>
            </w:r>
            <w:r w:rsidR="00024816">
              <w:rPr>
                <w:rFonts w:ascii="Verdana" w:hAnsi="Verdana"/>
                <w:sz w:val="20"/>
              </w:rPr>
              <w:t>em</w:t>
            </w:r>
            <w:r w:rsidRPr="00064216">
              <w:rPr>
                <w:rFonts w:ascii="Verdana" w:hAnsi="Verdana"/>
                <w:sz w:val="20"/>
              </w:rPr>
              <w:t xml:space="preserve"> comum acordo entre a Fundação Renova e </w:t>
            </w:r>
            <w:r w:rsidR="00024816">
              <w:rPr>
                <w:rFonts w:ascii="Verdana" w:hAnsi="Verdana"/>
                <w:sz w:val="20"/>
              </w:rPr>
              <w:t>os empresários</w:t>
            </w:r>
            <w:r w:rsidRPr="00064216">
              <w:rPr>
                <w:rFonts w:ascii="Verdana" w:hAnsi="Verdana"/>
                <w:sz w:val="20"/>
              </w:rPr>
              <w:t xml:space="preserve">. A apuração de danos (lucro cessante) </w:t>
            </w:r>
            <w:r>
              <w:rPr>
                <w:rFonts w:ascii="Verdana" w:hAnsi="Verdana"/>
                <w:sz w:val="20"/>
              </w:rPr>
              <w:t>demanda</w:t>
            </w:r>
            <w:r w:rsidRPr="00064216">
              <w:rPr>
                <w:rFonts w:ascii="Verdana" w:hAnsi="Verdana"/>
                <w:sz w:val="20"/>
              </w:rPr>
              <w:t xml:space="preserve"> significativo te</w:t>
            </w:r>
            <w:r w:rsidR="00024816">
              <w:rPr>
                <w:rFonts w:ascii="Verdana" w:hAnsi="Verdana"/>
                <w:sz w:val="20"/>
              </w:rPr>
              <w:t xml:space="preserve">mpo </w:t>
            </w:r>
            <w:r w:rsidRPr="00064216">
              <w:rPr>
                <w:rFonts w:ascii="Verdana" w:hAnsi="Verdana"/>
                <w:sz w:val="20"/>
              </w:rPr>
              <w:t xml:space="preserve">devido a informalidade do setor (os areeiros, em sua totalidade, não apresentam notas fiscais e relatórios de lavra). Assim, estes processos de indenização podem </w:t>
            </w:r>
            <w:r w:rsidR="00024816">
              <w:rPr>
                <w:rFonts w:ascii="Verdana" w:hAnsi="Verdana"/>
                <w:sz w:val="20"/>
              </w:rPr>
              <w:t>se estender para além do prazo esperado</w:t>
            </w:r>
            <w:r w:rsidRPr="00064216">
              <w:rPr>
                <w:rFonts w:ascii="Verdana" w:hAnsi="Verdana"/>
                <w:sz w:val="20"/>
              </w:rPr>
              <w:t>.  No cronograma de trabalho foi indicad</w:t>
            </w:r>
            <w:r>
              <w:rPr>
                <w:rFonts w:ascii="Verdana" w:hAnsi="Verdana"/>
                <w:sz w:val="20"/>
              </w:rPr>
              <w:t>a</w:t>
            </w:r>
            <w:r w:rsidRPr="00064216">
              <w:rPr>
                <w:rFonts w:ascii="Verdana" w:hAnsi="Verdana"/>
                <w:sz w:val="20"/>
              </w:rPr>
              <w:t xml:space="preserve"> a expectativa de prazo para realização das “operações assistidas” no remanescente de areais a tratar. Contudo é importante reforçar que os empreendimentos só podem operar devidamente legalizados (DNPM e licença ambiental) e, dessa forma, parcela dos atingidos que autodeclaram a atividade podem não conseguir comprovar esta condição.</w:t>
            </w:r>
          </w:p>
        </w:tc>
      </w:tr>
      <w:tr w:rsidR="0063523B" w:rsidRPr="001751FC" w:rsidTr="00883B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:rsidR="00084FBC" w:rsidRPr="001751FC" w:rsidRDefault="001751FC" w:rsidP="00B7404D">
            <w:pPr>
              <w:rPr>
                <w:rFonts w:ascii="Verdana" w:hAnsi="Verdana"/>
                <w:color w:val="auto"/>
                <w:sz w:val="20"/>
              </w:rPr>
            </w:pPr>
            <w:r w:rsidRPr="001751FC">
              <w:rPr>
                <w:rFonts w:ascii="Verdana" w:hAnsi="Verdana"/>
                <w:color w:val="auto"/>
                <w:sz w:val="20"/>
              </w:rPr>
              <w:t>Outros</w:t>
            </w:r>
          </w:p>
        </w:tc>
        <w:tc>
          <w:tcPr>
            <w:tcW w:w="992" w:type="dxa"/>
            <w:vAlign w:val="center"/>
          </w:tcPr>
          <w:p w:rsidR="00084FBC" w:rsidRPr="00627516" w:rsidRDefault="00C15A41" w:rsidP="00B740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sz w:val="20"/>
              </w:rPr>
            </w:pPr>
            <w:r w:rsidRPr="00627516">
              <w:rPr>
                <w:rFonts w:ascii="Verdana" w:hAnsi="Verdana"/>
                <w:b/>
                <w:sz w:val="20"/>
              </w:rPr>
              <w:t>1.586</w:t>
            </w:r>
          </w:p>
        </w:tc>
        <w:tc>
          <w:tcPr>
            <w:tcW w:w="6237" w:type="dxa"/>
          </w:tcPr>
          <w:p w:rsidR="00084FBC" w:rsidRPr="001E1610" w:rsidRDefault="006E7AE1" w:rsidP="0063523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highlight w:val="yellow"/>
              </w:rPr>
            </w:pPr>
            <w:r w:rsidRPr="00551380">
              <w:rPr>
                <w:rFonts w:ascii="Verdana" w:hAnsi="Verdana"/>
                <w:sz w:val="20"/>
              </w:rPr>
              <w:t xml:space="preserve">RDGs </w:t>
            </w:r>
            <w:r w:rsidR="009253FF" w:rsidRPr="00551380">
              <w:rPr>
                <w:rFonts w:ascii="Verdana" w:hAnsi="Verdana"/>
                <w:sz w:val="20"/>
              </w:rPr>
              <w:t>que apresentam maior complexidade na apuração dos danos</w:t>
            </w:r>
            <w:r w:rsidR="00661624" w:rsidRPr="00551380">
              <w:rPr>
                <w:rFonts w:ascii="Verdana" w:hAnsi="Verdana"/>
                <w:sz w:val="20"/>
              </w:rPr>
              <w:t>.</w:t>
            </w:r>
            <w:r w:rsidR="009253FF" w:rsidRPr="00551380">
              <w:rPr>
                <w:rFonts w:ascii="Verdana" w:hAnsi="Verdana"/>
                <w:sz w:val="20"/>
              </w:rPr>
              <w:t xml:space="preserve"> </w:t>
            </w:r>
            <w:r w:rsidR="00661624" w:rsidRPr="00551380">
              <w:rPr>
                <w:rFonts w:ascii="Verdana" w:hAnsi="Verdana"/>
                <w:sz w:val="20"/>
              </w:rPr>
              <w:t>Demandam maior tempo de atendimento com os atingidos</w:t>
            </w:r>
            <w:r w:rsidR="00551380" w:rsidRPr="00551380">
              <w:rPr>
                <w:rFonts w:ascii="Verdana" w:hAnsi="Verdana"/>
                <w:sz w:val="20"/>
              </w:rPr>
              <w:t>.</w:t>
            </w:r>
          </w:p>
        </w:tc>
      </w:tr>
      <w:tr w:rsidR="003F74CF" w:rsidRPr="001751FC" w:rsidTr="00883B17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:rsidR="00084FBC" w:rsidRPr="00A17EF6" w:rsidRDefault="001751FC" w:rsidP="003F74CF">
            <w:pPr>
              <w:jc w:val="center"/>
              <w:rPr>
                <w:rFonts w:ascii="Verdana" w:hAnsi="Verdana"/>
                <w:color w:val="auto"/>
                <w:szCs w:val="24"/>
              </w:rPr>
            </w:pPr>
            <w:r w:rsidRPr="00A17EF6">
              <w:rPr>
                <w:rFonts w:ascii="Verdana" w:hAnsi="Verdana"/>
                <w:color w:val="auto"/>
                <w:szCs w:val="24"/>
              </w:rPr>
              <w:t>TOTAL</w:t>
            </w:r>
          </w:p>
        </w:tc>
        <w:tc>
          <w:tcPr>
            <w:tcW w:w="992" w:type="dxa"/>
            <w:vAlign w:val="center"/>
          </w:tcPr>
          <w:p w:rsidR="00084FBC" w:rsidRPr="00883B17" w:rsidRDefault="00084FBC" w:rsidP="00B740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  <w:r w:rsidRPr="00883B17">
              <w:rPr>
                <w:rFonts w:ascii="Verdana" w:hAnsi="Verdana"/>
                <w:b/>
                <w:sz w:val="18"/>
                <w:szCs w:val="18"/>
              </w:rPr>
              <w:t>12.</w:t>
            </w:r>
            <w:r w:rsidR="00C15A41" w:rsidRPr="00883B17">
              <w:rPr>
                <w:rFonts w:ascii="Verdana" w:hAnsi="Verdana"/>
                <w:b/>
                <w:sz w:val="18"/>
                <w:szCs w:val="18"/>
              </w:rPr>
              <w:t>428</w:t>
            </w:r>
          </w:p>
        </w:tc>
        <w:tc>
          <w:tcPr>
            <w:tcW w:w="6237" w:type="dxa"/>
          </w:tcPr>
          <w:p w:rsidR="00084FBC" w:rsidRPr="003F74CF" w:rsidRDefault="00084FBC" w:rsidP="002358FA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63523B" w:rsidRPr="002358FA" w:rsidRDefault="002358FA" w:rsidP="00496DEA">
      <w:pPr>
        <w:pStyle w:val="Legenda"/>
        <w:spacing w:before="120"/>
        <w:rPr>
          <w:rFonts w:ascii="Verdana" w:hAnsi="Verdana"/>
          <w:b/>
          <w:i w:val="0"/>
        </w:rPr>
      </w:pPr>
      <w:r w:rsidRPr="002358FA">
        <w:rPr>
          <w:rFonts w:ascii="Verdana" w:hAnsi="Verdana"/>
          <w:b/>
          <w:i w:val="0"/>
        </w:rPr>
        <w:t xml:space="preserve">Tabela </w:t>
      </w:r>
      <w:r w:rsidRPr="002358FA">
        <w:rPr>
          <w:rFonts w:ascii="Verdana" w:hAnsi="Verdana"/>
          <w:b/>
          <w:i w:val="0"/>
        </w:rPr>
        <w:fldChar w:fldCharType="begin"/>
      </w:r>
      <w:r w:rsidRPr="002358FA">
        <w:rPr>
          <w:rFonts w:ascii="Verdana" w:hAnsi="Verdana"/>
          <w:b/>
          <w:i w:val="0"/>
        </w:rPr>
        <w:instrText xml:space="preserve"> SEQ Tabela \* ARABIC </w:instrText>
      </w:r>
      <w:r w:rsidRPr="002358FA">
        <w:rPr>
          <w:rFonts w:ascii="Verdana" w:hAnsi="Verdana"/>
          <w:b/>
          <w:i w:val="0"/>
        </w:rPr>
        <w:fldChar w:fldCharType="separate"/>
      </w:r>
      <w:r w:rsidRPr="002358FA">
        <w:rPr>
          <w:rFonts w:ascii="Verdana" w:hAnsi="Verdana"/>
          <w:b/>
          <w:i w:val="0"/>
          <w:noProof/>
        </w:rPr>
        <w:t>1</w:t>
      </w:r>
      <w:r w:rsidRPr="002358FA">
        <w:rPr>
          <w:rFonts w:ascii="Verdana" w:hAnsi="Verdana"/>
          <w:b/>
          <w:i w:val="0"/>
        </w:rPr>
        <w:fldChar w:fldCharType="end"/>
      </w:r>
      <w:r w:rsidRPr="002358FA">
        <w:rPr>
          <w:rFonts w:ascii="Verdana" w:hAnsi="Verdana"/>
          <w:b/>
          <w:i w:val="0"/>
        </w:rPr>
        <w:t xml:space="preserve">: Quantificação dos RDGs </w:t>
      </w:r>
      <w:r w:rsidR="00627516">
        <w:rPr>
          <w:rFonts w:ascii="Verdana" w:hAnsi="Verdana"/>
          <w:b/>
          <w:i w:val="0"/>
        </w:rPr>
        <w:t>a</w:t>
      </w:r>
      <w:r w:rsidRPr="002358FA">
        <w:rPr>
          <w:rFonts w:ascii="Verdana" w:hAnsi="Verdana"/>
          <w:b/>
          <w:i w:val="0"/>
        </w:rPr>
        <w:t xml:space="preserve"> Atender e Observações sobre os Segmentos</w:t>
      </w:r>
    </w:p>
    <w:p w:rsidR="003F74CF" w:rsidRDefault="003F74CF" w:rsidP="00A17EF6">
      <w:pPr>
        <w:pStyle w:val="Itemnvel1"/>
        <w:spacing w:before="0" w:after="0"/>
        <w:ind w:left="360"/>
        <w:rPr>
          <w:sz w:val="24"/>
        </w:rPr>
      </w:pPr>
      <w:bookmarkStart w:id="4" w:name="_Toc515017188"/>
    </w:p>
    <w:p w:rsidR="00CB5512" w:rsidRDefault="00CB5512" w:rsidP="00A17EF6">
      <w:pPr>
        <w:pStyle w:val="Itemnvel1"/>
        <w:spacing w:before="0" w:after="0"/>
        <w:ind w:left="360"/>
        <w:rPr>
          <w:sz w:val="24"/>
        </w:rPr>
      </w:pPr>
    </w:p>
    <w:p w:rsidR="00CB5512" w:rsidRDefault="00CB5512" w:rsidP="00A17EF6">
      <w:pPr>
        <w:pStyle w:val="Itemnvel1"/>
        <w:spacing w:before="0" w:after="0"/>
        <w:ind w:left="360"/>
        <w:rPr>
          <w:sz w:val="24"/>
        </w:rPr>
      </w:pPr>
    </w:p>
    <w:p w:rsidR="009C4FDB" w:rsidRDefault="00CB5512" w:rsidP="009C4FDB">
      <w:pPr>
        <w:pStyle w:val="Itemnvel1"/>
        <w:keepNext/>
        <w:spacing w:before="0" w:after="0"/>
        <w:contextualSpacing w:val="0"/>
      </w:pPr>
      <w:r>
        <w:rPr>
          <w:noProof/>
          <w:sz w:val="24"/>
        </w:rPr>
        <w:drawing>
          <wp:inline distT="0" distB="0" distL="0" distR="0" wp14:anchorId="5DFC1A8F">
            <wp:extent cx="5392827" cy="236588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30" cy="238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4FDB" w:rsidRPr="009C4FDB" w:rsidRDefault="009C4FDB" w:rsidP="009C4FDB">
      <w:pPr>
        <w:pStyle w:val="Legenda"/>
        <w:jc w:val="both"/>
        <w:rPr>
          <w:rFonts w:ascii="Verdana" w:hAnsi="Verdana"/>
          <w:b/>
          <w:i w:val="0"/>
        </w:rPr>
      </w:pPr>
      <w:r w:rsidRPr="009C4FDB">
        <w:rPr>
          <w:rFonts w:ascii="Verdana" w:hAnsi="Verdana"/>
          <w:b/>
          <w:i w:val="0"/>
        </w:rPr>
        <w:t xml:space="preserve">Figura </w:t>
      </w:r>
      <w:r w:rsidRPr="009C4FDB">
        <w:rPr>
          <w:rFonts w:ascii="Verdana" w:hAnsi="Verdana"/>
          <w:b/>
          <w:i w:val="0"/>
        </w:rPr>
        <w:fldChar w:fldCharType="begin"/>
      </w:r>
      <w:r w:rsidRPr="009C4FDB">
        <w:rPr>
          <w:rFonts w:ascii="Verdana" w:hAnsi="Verdana"/>
          <w:b/>
          <w:i w:val="0"/>
        </w:rPr>
        <w:instrText xml:space="preserve"> SEQ Figura \* ARABIC </w:instrText>
      </w:r>
      <w:r w:rsidRPr="009C4FDB">
        <w:rPr>
          <w:rFonts w:ascii="Verdana" w:hAnsi="Verdana"/>
          <w:b/>
          <w:i w:val="0"/>
        </w:rPr>
        <w:fldChar w:fldCharType="separate"/>
      </w:r>
      <w:r w:rsidR="00883B17">
        <w:rPr>
          <w:rFonts w:ascii="Verdana" w:hAnsi="Verdana"/>
          <w:b/>
          <w:i w:val="0"/>
          <w:noProof/>
        </w:rPr>
        <w:t>2</w:t>
      </w:r>
      <w:r w:rsidRPr="009C4FDB">
        <w:rPr>
          <w:rFonts w:ascii="Verdana" w:hAnsi="Verdana"/>
          <w:b/>
          <w:i w:val="0"/>
        </w:rPr>
        <w:fldChar w:fldCharType="end"/>
      </w:r>
      <w:r w:rsidRPr="009C4FDB">
        <w:rPr>
          <w:rFonts w:ascii="Verdana" w:hAnsi="Verdana"/>
          <w:b/>
          <w:i w:val="0"/>
        </w:rPr>
        <w:t>: Itueta - Comunidade urbana em área rural a ser caracterizada</w:t>
      </w:r>
    </w:p>
    <w:p w:rsidR="00CB5512" w:rsidRDefault="00CB5512" w:rsidP="00670601">
      <w:pPr>
        <w:pStyle w:val="Itemnvel1"/>
        <w:spacing w:before="0" w:after="0"/>
        <w:jc w:val="center"/>
        <w:rPr>
          <w:sz w:val="24"/>
        </w:rPr>
      </w:pPr>
    </w:p>
    <w:p w:rsidR="005A4A35" w:rsidRPr="00CD4048" w:rsidRDefault="005A4A35" w:rsidP="00CD4048">
      <w:pPr>
        <w:pStyle w:val="Itemnvel1"/>
        <w:numPr>
          <w:ilvl w:val="0"/>
          <w:numId w:val="2"/>
        </w:numPr>
        <w:ind w:left="360"/>
        <w:rPr>
          <w:sz w:val="24"/>
        </w:rPr>
      </w:pPr>
      <w:r w:rsidRPr="00CD4048">
        <w:rPr>
          <w:sz w:val="24"/>
        </w:rPr>
        <w:t>Plano de Trabalho</w:t>
      </w:r>
      <w:bookmarkEnd w:id="4"/>
    </w:p>
    <w:p w:rsidR="00541878" w:rsidRPr="00256C2C" w:rsidRDefault="005E2125" w:rsidP="00492134">
      <w:pPr>
        <w:spacing w:after="240"/>
        <w:rPr>
          <w:rFonts w:ascii="Verdana" w:hAnsi="Verdana"/>
          <w:b/>
          <w:sz w:val="24"/>
        </w:rPr>
      </w:pPr>
      <w:r w:rsidRPr="00256C2C">
        <w:rPr>
          <w:rFonts w:ascii="Verdana" w:hAnsi="Verdana"/>
          <w:b/>
          <w:sz w:val="24"/>
        </w:rPr>
        <w:t>Premissas</w:t>
      </w:r>
      <w:r w:rsidR="005E1B6C" w:rsidRPr="00256C2C">
        <w:rPr>
          <w:rFonts w:ascii="Verdana" w:hAnsi="Verdana"/>
          <w:b/>
          <w:sz w:val="24"/>
        </w:rPr>
        <w:t xml:space="preserve"> e Contexto</w:t>
      </w:r>
    </w:p>
    <w:p w:rsidR="0089381B" w:rsidRDefault="00D74E01" w:rsidP="00AA055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Para a execução do Plano de Trabalho </w:t>
      </w:r>
      <w:r w:rsidR="002100FD">
        <w:rPr>
          <w:rFonts w:ascii="Verdana" w:hAnsi="Verdana"/>
        </w:rPr>
        <w:t xml:space="preserve">no prazo </w:t>
      </w:r>
      <w:r>
        <w:rPr>
          <w:rFonts w:ascii="Verdana" w:hAnsi="Verdana"/>
        </w:rPr>
        <w:t>aqui proposto</w:t>
      </w:r>
      <w:r w:rsidR="00AE7D5D">
        <w:rPr>
          <w:rFonts w:ascii="Verdana" w:hAnsi="Verdana"/>
        </w:rPr>
        <w:t xml:space="preserve"> </w:t>
      </w:r>
      <w:r w:rsidR="00B825AE">
        <w:rPr>
          <w:rFonts w:ascii="Verdana" w:hAnsi="Verdana"/>
        </w:rPr>
        <w:t xml:space="preserve">algumas </w:t>
      </w:r>
      <w:r w:rsidR="002100FD">
        <w:rPr>
          <w:rFonts w:ascii="Verdana" w:hAnsi="Verdana"/>
        </w:rPr>
        <w:t xml:space="preserve">restrições e </w:t>
      </w:r>
      <w:r w:rsidR="00B825AE">
        <w:rPr>
          <w:rFonts w:ascii="Verdana" w:hAnsi="Verdana"/>
        </w:rPr>
        <w:t>premissas</w:t>
      </w:r>
      <w:r w:rsidR="001E1610">
        <w:rPr>
          <w:rFonts w:ascii="Verdana" w:hAnsi="Verdana"/>
        </w:rPr>
        <w:t xml:space="preserve"> </w:t>
      </w:r>
      <w:r w:rsidR="00B825AE">
        <w:rPr>
          <w:rFonts w:ascii="Verdana" w:hAnsi="Verdana"/>
        </w:rPr>
        <w:t>precisam ser consideradas</w:t>
      </w:r>
      <w:r w:rsidR="001E1610">
        <w:rPr>
          <w:rFonts w:ascii="Verdana" w:hAnsi="Verdana"/>
        </w:rPr>
        <w:t>:</w:t>
      </w:r>
    </w:p>
    <w:p w:rsidR="001E1610" w:rsidRDefault="002100FD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Dificuldade de l</w:t>
      </w:r>
      <w:r w:rsidR="001E1610">
        <w:rPr>
          <w:rFonts w:ascii="Verdana" w:hAnsi="Verdana"/>
        </w:rPr>
        <w:t>ocalização do atingido;</w:t>
      </w:r>
    </w:p>
    <w:p w:rsidR="001E1610" w:rsidRDefault="001E1610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Comparecimento do atingido ao CIM no prazo agendado</w:t>
      </w:r>
      <w:r w:rsidR="00FF51F1">
        <w:rPr>
          <w:rFonts w:ascii="Verdana" w:hAnsi="Verdana"/>
        </w:rPr>
        <w:t xml:space="preserve"> para as reuniões intermediárias</w:t>
      </w:r>
      <w:r>
        <w:rPr>
          <w:rFonts w:ascii="Verdana" w:hAnsi="Verdana"/>
        </w:rPr>
        <w:t>;</w:t>
      </w:r>
    </w:p>
    <w:p w:rsidR="001E1610" w:rsidRDefault="001E1610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Apresentação da documentação requisitada em prazo hábil;</w:t>
      </w:r>
    </w:p>
    <w:p w:rsidR="001E1610" w:rsidRDefault="001E1610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Requisitos relativos a inventários, constituição de advogados, dentre outros;</w:t>
      </w:r>
    </w:p>
    <w:p w:rsidR="002100FD" w:rsidRDefault="001E1610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89381B" w:rsidRPr="001E1610">
        <w:rPr>
          <w:rFonts w:ascii="Verdana" w:hAnsi="Verdana"/>
        </w:rPr>
        <w:t xml:space="preserve">razo de </w:t>
      </w:r>
      <w:r w:rsidR="00B825AE" w:rsidRPr="001E1610">
        <w:rPr>
          <w:rFonts w:ascii="Verdana" w:hAnsi="Verdana"/>
        </w:rPr>
        <w:t xml:space="preserve">contratação </w:t>
      </w:r>
      <w:r w:rsidR="0089381B" w:rsidRPr="001E1610">
        <w:rPr>
          <w:rFonts w:ascii="Verdana" w:hAnsi="Verdana"/>
        </w:rPr>
        <w:t xml:space="preserve">de </w:t>
      </w:r>
      <w:r w:rsidR="00B825AE" w:rsidRPr="001E1610">
        <w:rPr>
          <w:rFonts w:ascii="Verdana" w:hAnsi="Verdana"/>
        </w:rPr>
        <w:t xml:space="preserve">recursos </w:t>
      </w:r>
      <w:r w:rsidR="0089381B" w:rsidRPr="001E1610">
        <w:rPr>
          <w:rFonts w:ascii="Verdana" w:hAnsi="Verdana"/>
        </w:rPr>
        <w:t>necessários para a execução do Plano</w:t>
      </w:r>
      <w:r w:rsidR="002100FD">
        <w:rPr>
          <w:rFonts w:ascii="Verdana" w:hAnsi="Verdana"/>
        </w:rPr>
        <w:t>;</w:t>
      </w:r>
    </w:p>
    <w:p w:rsidR="001E1610" w:rsidRDefault="002100FD" w:rsidP="007F5789">
      <w:pPr>
        <w:pStyle w:val="PargrafodaLista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Prazo de análise e deliberação da CTOS e CIF, após a elaboração </w:t>
      </w:r>
      <w:r w:rsidR="00492134" w:rsidRPr="002100FD">
        <w:rPr>
          <w:rFonts w:ascii="Verdana" w:hAnsi="Verdana"/>
        </w:rPr>
        <w:t>da</w:t>
      </w:r>
      <w:r>
        <w:rPr>
          <w:rFonts w:ascii="Verdana" w:hAnsi="Verdana"/>
        </w:rPr>
        <w:t>s</w:t>
      </w:r>
      <w:r w:rsidR="0089381B" w:rsidRPr="002100FD">
        <w:rPr>
          <w:rFonts w:ascii="Verdana" w:hAnsi="Verdana"/>
        </w:rPr>
        <w:t xml:space="preserve"> proposta</w:t>
      </w:r>
      <w:r>
        <w:rPr>
          <w:rFonts w:ascii="Verdana" w:hAnsi="Verdana"/>
        </w:rPr>
        <w:t xml:space="preserve">s de </w:t>
      </w:r>
      <w:r w:rsidR="0089381B" w:rsidRPr="002100FD">
        <w:rPr>
          <w:rFonts w:ascii="Verdana" w:hAnsi="Verdana"/>
        </w:rPr>
        <w:t>política</w:t>
      </w:r>
      <w:r>
        <w:rPr>
          <w:rFonts w:ascii="Verdana" w:hAnsi="Verdana"/>
        </w:rPr>
        <w:t>s indenizatórias.</w:t>
      </w:r>
    </w:p>
    <w:p w:rsidR="002100FD" w:rsidRDefault="002100FD" w:rsidP="00AA0559">
      <w:pPr>
        <w:jc w:val="both"/>
        <w:rPr>
          <w:rFonts w:ascii="Verdana" w:hAnsi="Verdana"/>
        </w:rPr>
      </w:pPr>
      <w:r>
        <w:rPr>
          <w:rFonts w:ascii="Verdana" w:hAnsi="Verdana"/>
        </w:rPr>
        <w:t>O cronograma de atendimento também sofrerá restrições devido a revisão das políticas indenizatórias e consequente retorno de parcela dos atingidos aos CIMs que migrarão de categoria para revisão dos acordos de indenização.</w:t>
      </w:r>
    </w:p>
    <w:p w:rsidR="00D74E01" w:rsidRDefault="007F5789" w:rsidP="0054187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Em relação a restrição 1, historicamente, </w:t>
      </w:r>
      <w:r w:rsidR="00381202">
        <w:rPr>
          <w:rFonts w:ascii="Verdana" w:hAnsi="Verdana"/>
        </w:rPr>
        <w:t>4</w:t>
      </w:r>
      <w:r>
        <w:rPr>
          <w:rFonts w:ascii="Verdana" w:hAnsi="Verdana"/>
        </w:rPr>
        <w:t>0% dos atingidos, mesmo após diversas tentativas, não são localizados</w:t>
      </w:r>
      <w:r w:rsidR="009C6195">
        <w:rPr>
          <w:rFonts w:ascii="Verdana" w:hAnsi="Verdana"/>
        </w:rPr>
        <w:t xml:space="preserve"> imediatamente</w:t>
      </w:r>
      <w:r>
        <w:rPr>
          <w:rFonts w:ascii="Verdana" w:hAnsi="Verdana"/>
        </w:rPr>
        <w:t xml:space="preserve">. Por essa razão, </w:t>
      </w:r>
      <w:r w:rsidR="001C1AF9">
        <w:rPr>
          <w:rFonts w:ascii="Verdana" w:hAnsi="Verdana"/>
        </w:rPr>
        <w:t>depreende-se que o cronograma de atendimento tenderá a repetir esse comportamento.</w:t>
      </w:r>
    </w:p>
    <w:p w:rsidR="00FF51F1" w:rsidRDefault="00381202" w:rsidP="00D74E01">
      <w:pPr>
        <w:jc w:val="both"/>
        <w:rPr>
          <w:rFonts w:ascii="Verdana" w:hAnsi="Verdana"/>
        </w:rPr>
      </w:pPr>
      <w:r>
        <w:rPr>
          <w:rFonts w:ascii="Verdana" w:hAnsi="Verdana"/>
        </w:rPr>
        <w:t>Dessa forma, adotou-se que, mesmo reforçando as tentativas de contato, em pelo menos 30%</w:t>
      </w:r>
      <w:r w:rsidR="009C6195">
        <w:rPr>
          <w:rStyle w:val="Refdenotaderodap"/>
          <w:rFonts w:ascii="Verdana" w:hAnsi="Verdana"/>
        </w:rPr>
        <w:footnoteReference w:id="2"/>
      </w:r>
      <w:r>
        <w:rPr>
          <w:rFonts w:ascii="Verdana" w:hAnsi="Verdana"/>
        </w:rPr>
        <w:t xml:space="preserve"> dos casos poderão ocorrer atrasos que estão fora d</w:t>
      </w:r>
      <w:r w:rsidR="009C6195">
        <w:rPr>
          <w:rFonts w:ascii="Verdana" w:hAnsi="Verdana"/>
        </w:rPr>
        <w:t xml:space="preserve">a governabilidade do Programa. </w:t>
      </w:r>
      <w:r>
        <w:rPr>
          <w:rFonts w:ascii="Verdana" w:hAnsi="Verdana"/>
        </w:rPr>
        <w:t xml:space="preserve">Por consequência, considerando-se </w:t>
      </w:r>
      <w:r w:rsidR="001C1AF9">
        <w:rPr>
          <w:rFonts w:ascii="Verdana" w:hAnsi="Verdana"/>
        </w:rPr>
        <w:t xml:space="preserve">70% </w:t>
      </w:r>
      <w:r>
        <w:rPr>
          <w:rFonts w:ascii="Verdana" w:hAnsi="Verdana"/>
        </w:rPr>
        <w:t xml:space="preserve">de </w:t>
      </w:r>
      <w:r>
        <w:rPr>
          <w:rFonts w:ascii="Verdana" w:hAnsi="Verdana"/>
        </w:rPr>
        <w:lastRenderedPageBreak/>
        <w:t xml:space="preserve">sucesso nos contatos foi estimado no cronograma </w:t>
      </w:r>
      <w:r w:rsidR="001C1AF9">
        <w:rPr>
          <w:rFonts w:ascii="Verdana" w:hAnsi="Verdana"/>
        </w:rPr>
        <w:t xml:space="preserve">cerca de 8,7 mil </w:t>
      </w:r>
      <w:r w:rsidR="009C6195">
        <w:rPr>
          <w:rFonts w:ascii="Verdana" w:hAnsi="Verdana"/>
        </w:rPr>
        <w:t xml:space="preserve">conclusões nos atendimentos </w:t>
      </w:r>
      <w:r>
        <w:rPr>
          <w:rFonts w:ascii="Verdana" w:hAnsi="Verdana"/>
        </w:rPr>
        <w:t>(acordos,</w:t>
      </w:r>
      <w:r w:rsidR="009C6195">
        <w:rPr>
          <w:rFonts w:ascii="Verdana" w:hAnsi="Verdana"/>
        </w:rPr>
        <w:t xml:space="preserve"> recusas, desistências e inelegibilidade)</w:t>
      </w:r>
      <w:r w:rsidR="00FC5A53">
        <w:rPr>
          <w:rFonts w:ascii="Verdana" w:hAnsi="Verdana"/>
        </w:rPr>
        <w:t>, sendo este o universo contemplado no cronograma a seguir</w:t>
      </w:r>
      <w:r w:rsidR="009C6195">
        <w:rPr>
          <w:rFonts w:ascii="Verdana" w:hAnsi="Verdana"/>
        </w:rPr>
        <w:t>.</w:t>
      </w:r>
    </w:p>
    <w:p w:rsidR="00E86F7A" w:rsidRDefault="00E86F7A" w:rsidP="00D74E01">
      <w:pPr>
        <w:jc w:val="both"/>
        <w:rPr>
          <w:rFonts w:ascii="Verdana" w:hAnsi="Verdana"/>
        </w:rPr>
      </w:pPr>
      <w:r>
        <w:rPr>
          <w:rFonts w:ascii="Verdana" w:hAnsi="Verdana"/>
        </w:rPr>
        <w:t>Uma vez ingressado o atingido no Programa, o</w:t>
      </w:r>
      <w:r w:rsidR="00FF51F1">
        <w:rPr>
          <w:rFonts w:ascii="Verdana" w:hAnsi="Verdana"/>
        </w:rPr>
        <w:t>s itens de 2 a 4</w:t>
      </w:r>
      <w:r>
        <w:rPr>
          <w:rFonts w:ascii="Verdana" w:hAnsi="Verdana"/>
        </w:rPr>
        <w:t xml:space="preserve"> contribuem para prolongar o processo de atendimento, porém não sendo possível quantificar de forma precisa o atraso gerado no cronograma.</w:t>
      </w:r>
    </w:p>
    <w:p w:rsidR="00B05D4D" w:rsidRDefault="00E86F7A" w:rsidP="00D74E01">
      <w:pPr>
        <w:jc w:val="both"/>
        <w:rPr>
          <w:rFonts w:ascii="Verdana" w:hAnsi="Verdana"/>
        </w:rPr>
      </w:pPr>
      <w:r>
        <w:rPr>
          <w:rFonts w:ascii="Verdana" w:hAnsi="Verdana"/>
        </w:rPr>
        <w:t>Este cronograma também considerou que será necessária a contratação de recursos humanos e materiais para elaboração de novas políticas indenizatórias e a revisão das existentes</w:t>
      </w:r>
      <w:r w:rsidR="00B05D4D">
        <w:rPr>
          <w:rFonts w:ascii="Verdana" w:hAnsi="Verdana"/>
        </w:rPr>
        <w:t>, razão pela qual os prazos regimentais da Renova devem ser observados.</w:t>
      </w:r>
    </w:p>
    <w:p w:rsidR="00B05D4D" w:rsidRDefault="00B05D4D" w:rsidP="00D74E01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Finalmente, </w:t>
      </w:r>
      <w:r w:rsidR="00DC1DDC">
        <w:rPr>
          <w:rFonts w:ascii="Verdana" w:hAnsi="Verdana"/>
        </w:rPr>
        <w:t xml:space="preserve">conforme item 6, </w:t>
      </w:r>
      <w:r>
        <w:rPr>
          <w:rFonts w:ascii="Verdana" w:hAnsi="Verdana"/>
        </w:rPr>
        <w:t xml:space="preserve">no cronograma estão considerados os prazos de análise e deliberação desta Câmara Técnica e do CIF para políticas indenizatórias elaboradas ou revisadas. </w:t>
      </w: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Default="00B05D4D" w:rsidP="00D74E01">
      <w:pPr>
        <w:jc w:val="both"/>
        <w:rPr>
          <w:rFonts w:ascii="Verdana" w:hAnsi="Verdana"/>
        </w:rPr>
      </w:pPr>
    </w:p>
    <w:p w:rsidR="00B05D4D" w:rsidRPr="00FC5A53" w:rsidRDefault="00B05D4D" w:rsidP="00D74E01">
      <w:pPr>
        <w:jc w:val="both"/>
        <w:rPr>
          <w:rFonts w:ascii="Verdana" w:hAnsi="Verdana"/>
        </w:rPr>
        <w:sectPr w:rsidR="00B05D4D" w:rsidRPr="00FC5A53" w:rsidSect="00CD404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5E2125" w:rsidRPr="00256C2C" w:rsidRDefault="005E2125" w:rsidP="005A4A35">
      <w:pPr>
        <w:rPr>
          <w:rFonts w:ascii="Verdana" w:hAnsi="Verdana"/>
          <w:b/>
          <w:sz w:val="24"/>
        </w:rPr>
      </w:pPr>
      <w:r w:rsidRPr="00256C2C">
        <w:rPr>
          <w:rFonts w:ascii="Verdana" w:hAnsi="Verdana"/>
          <w:b/>
          <w:sz w:val="24"/>
        </w:rPr>
        <w:lastRenderedPageBreak/>
        <w:t>Cronograma</w:t>
      </w:r>
    </w:p>
    <w:p w:rsidR="00883B17" w:rsidRDefault="007C51C3" w:rsidP="00883B17">
      <w:pPr>
        <w:keepNext/>
        <w:spacing w:after="0"/>
      </w:pPr>
      <w:r w:rsidRPr="007C51C3">
        <w:rPr>
          <w:noProof/>
        </w:rPr>
        <w:drawing>
          <wp:inline distT="0" distB="0" distL="0" distR="0" wp14:anchorId="12A8A17A" wp14:editId="5BFE36CF">
            <wp:extent cx="8892540" cy="3212465"/>
            <wp:effectExtent l="0" t="0" r="3810" b="6985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321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8FA" w:rsidRPr="00883B17" w:rsidRDefault="00883B17" w:rsidP="00883B17">
      <w:pPr>
        <w:pStyle w:val="Legenda"/>
        <w:ind w:left="142"/>
        <w:jc w:val="both"/>
        <w:rPr>
          <w:rFonts w:ascii="Verdana" w:hAnsi="Verdana"/>
          <w:b/>
          <w:i w:val="0"/>
        </w:rPr>
      </w:pPr>
      <w:r w:rsidRPr="00883B17">
        <w:rPr>
          <w:rFonts w:ascii="Verdana" w:hAnsi="Verdana"/>
          <w:b/>
          <w:i w:val="0"/>
        </w:rPr>
        <w:t xml:space="preserve">Figura </w:t>
      </w:r>
      <w:r w:rsidRPr="00883B17">
        <w:rPr>
          <w:rFonts w:ascii="Verdana" w:hAnsi="Verdana"/>
          <w:b/>
          <w:i w:val="0"/>
        </w:rPr>
        <w:fldChar w:fldCharType="begin"/>
      </w:r>
      <w:r w:rsidRPr="00883B17">
        <w:rPr>
          <w:rFonts w:ascii="Verdana" w:hAnsi="Verdana"/>
          <w:b/>
          <w:i w:val="0"/>
        </w:rPr>
        <w:instrText xml:space="preserve"> SEQ Figura \* ARABIC </w:instrText>
      </w:r>
      <w:r w:rsidRPr="00883B17">
        <w:rPr>
          <w:rFonts w:ascii="Verdana" w:hAnsi="Verdana"/>
          <w:b/>
          <w:i w:val="0"/>
        </w:rPr>
        <w:fldChar w:fldCharType="separate"/>
      </w:r>
      <w:r>
        <w:rPr>
          <w:rFonts w:ascii="Verdana" w:hAnsi="Verdana"/>
          <w:b/>
          <w:i w:val="0"/>
          <w:noProof/>
        </w:rPr>
        <w:t>3</w:t>
      </w:r>
      <w:r w:rsidRPr="00883B17">
        <w:rPr>
          <w:rFonts w:ascii="Verdana" w:hAnsi="Verdana"/>
          <w:b/>
          <w:i w:val="0"/>
        </w:rPr>
        <w:fldChar w:fldCharType="end"/>
      </w:r>
      <w:r w:rsidRPr="00883B17">
        <w:rPr>
          <w:rFonts w:ascii="Verdana" w:hAnsi="Verdana"/>
          <w:b/>
          <w:i w:val="0"/>
        </w:rPr>
        <w:t>: Cronograma Pesca</w:t>
      </w:r>
    </w:p>
    <w:p w:rsidR="00E210A2" w:rsidRDefault="00E210A2" w:rsidP="00F47372">
      <w:pPr>
        <w:spacing w:after="0"/>
        <w:rPr>
          <w:rFonts w:ascii="Verdana" w:hAnsi="Verdana"/>
          <w:b/>
        </w:rPr>
      </w:pPr>
    </w:p>
    <w:p w:rsidR="00E210A2" w:rsidRDefault="00E210A2" w:rsidP="00F47372">
      <w:pPr>
        <w:spacing w:after="0"/>
        <w:rPr>
          <w:rFonts w:ascii="Verdana" w:hAnsi="Verdana"/>
          <w:b/>
        </w:rPr>
      </w:pPr>
    </w:p>
    <w:p w:rsidR="00E210A2" w:rsidRDefault="00E210A2" w:rsidP="00F47372">
      <w:pPr>
        <w:spacing w:after="0"/>
        <w:rPr>
          <w:rFonts w:ascii="Verdana" w:hAnsi="Verdana"/>
          <w:b/>
        </w:rPr>
      </w:pPr>
    </w:p>
    <w:p w:rsidR="00E210A2" w:rsidRDefault="00E210A2" w:rsidP="00F47372">
      <w:pPr>
        <w:spacing w:after="0"/>
        <w:rPr>
          <w:rFonts w:ascii="Verdana" w:hAnsi="Verdana"/>
          <w:b/>
        </w:rPr>
      </w:pPr>
    </w:p>
    <w:p w:rsidR="00E210A2" w:rsidRDefault="00E210A2" w:rsidP="00F47372">
      <w:pPr>
        <w:spacing w:after="0"/>
        <w:rPr>
          <w:rFonts w:ascii="Verdana" w:hAnsi="Verdana"/>
          <w:b/>
        </w:rPr>
      </w:pPr>
    </w:p>
    <w:p w:rsidR="00883B17" w:rsidRDefault="00551380" w:rsidP="00883B17">
      <w:pPr>
        <w:keepNext/>
        <w:spacing w:after="0"/>
      </w:pPr>
      <w:r w:rsidRPr="00551380">
        <w:rPr>
          <w:noProof/>
        </w:rPr>
        <w:lastRenderedPageBreak/>
        <w:drawing>
          <wp:inline distT="0" distB="0" distL="0" distR="0" wp14:anchorId="770B327B" wp14:editId="1095D63E">
            <wp:extent cx="8892540" cy="5184775"/>
            <wp:effectExtent l="0" t="0" r="381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18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8FA" w:rsidRPr="00883B17" w:rsidRDefault="00883B17" w:rsidP="00883B17">
      <w:pPr>
        <w:pStyle w:val="Legenda"/>
        <w:ind w:left="142"/>
        <w:rPr>
          <w:rFonts w:ascii="Verdana" w:hAnsi="Verdana"/>
          <w:b/>
          <w:i w:val="0"/>
        </w:rPr>
      </w:pPr>
      <w:r w:rsidRPr="00883B17">
        <w:rPr>
          <w:rFonts w:ascii="Verdana" w:hAnsi="Verdana"/>
          <w:b/>
          <w:i w:val="0"/>
        </w:rPr>
        <w:t xml:space="preserve">Figura </w:t>
      </w:r>
      <w:r w:rsidRPr="00883B17">
        <w:rPr>
          <w:rFonts w:ascii="Verdana" w:hAnsi="Verdana"/>
          <w:b/>
          <w:i w:val="0"/>
        </w:rPr>
        <w:fldChar w:fldCharType="begin"/>
      </w:r>
      <w:r w:rsidRPr="00883B17">
        <w:rPr>
          <w:rFonts w:ascii="Verdana" w:hAnsi="Verdana"/>
          <w:b/>
          <w:i w:val="0"/>
        </w:rPr>
        <w:instrText xml:space="preserve"> SEQ Figura \* ARABIC </w:instrText>
      </w:r>
      <w:r w:rsidRPr="00883B17">
        <w:rPr>
          <w:rFonts w:ascii="Verdana" w:hAnsi="Verdana"/>
          <w:b/>
          <w:i w:val="0"/>
        </w:rPr>
        <w:fldChar w:fldCharType="separate"/>
      </w:r>
      <w:r w:rsidRPr="00883B17">
        <w:rPr>
          <w:rFonts w:ascii="Verdana" w:hAnsi="Verdana"/>
          <w:b/>
          <w:i w:val="0"/>
          <w:noProof/>
        </w:rPr>
        <w:t>4</w:t>
      </w:r>
      <w:r w:rsidRPr="00883B17">
        <w:rPr>
          <w:rFonts w:ascii="Verdana" w:hAnsi="Verdana"/>
          <w:b/>
          <w:i w:val="0"/>
        </w:rPr>
        <w:fldChar w:fldCharType="end"/>
      </w:r>
      <w:r w:rsidRPr="00883B17">
        <w:rPr>
          <w:rFonts w:ascii="Verdana" w:hAnsi="Verdana"/>
          <w:b/>
          <w:i w:val="0"/>
        </w:rPr>
        <w:t>: Cronograma - Outros Danos</w:t>
      </w:r>
    </w:p>
    <w:p w:rsidR="005A4A35" w:rsidRPr="00CC1B67" w:rsidRDefault="005A4A35" w:rsidP="0074725F">
      <w:pPr>
        <w:rPr>
          <w:rFonts w:ascii="Verdana" w:hAnsi="Verdana"/>
        </w:rPr>
        <w:sectPr w:rsidR="005A4A35" w:rsidRPr="00CC1B67" w:rsidSect="005A4A3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5A4A35" w:rsidRPr="00CD4048" w:rsidRDefault="005A4A35" w:rsidP="00CD4048">
      <w:pPr>
        <w:pStyle w:val="Itemnvel1"/>
        <w:numPr>
          <w:ilvl w:val="0"/>
          <w:numId w:val="2"/>
        </w:numPr>
        <w:ind w:left="360"/>
        <w:rPr>
          <w:sz w:val="24"/>
        </w:rPr>
      </w:pPr>
      <w:bookmarkStart w:id="5" w:name="_Toc515017189"/>
      <w:r w:rsidRPr="00CD4048">
        <w:rPr>
          <w:sz w:val="24"/>
        </w:rPr>
        <w:lastRenderedPageBreak/>
        <w:t>Considerações Finais</w:t>
      </w:r>
      <w:bookmarkEnd w:id="5"/>
    </w:p>
    <w:p w:rsidR="00514379" w:rsidRDefault="001C77D6" w:rsidP="0047473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A execução </w:t>
      </w:r>
      <w:r w:rsidR="00984AD0">
        <w:rPr>
          <w:rFonts w:ascii="Verdana" w:hAnsi="Verdana"/>
        </w:rPr>
        <w:t>deste</w:t>
      </w:r>
      <w:r>
        <w:rPr>
          <w:rFonts w:ascii="Verdana" w:hAnsi="Verdana"/>
        </w:rPr>
        <w:t xml:space="preserve"> Plano de Trabalho, m</w:t>
      </w:r>
      <w:r w:rsidR="00984AD0">
        <w:rPr>
          <w:rFonts w:ascii="Verdana" w:hAnsi="Verdana"/>
        </w:rPr>
        <w:t>aterializada em seu cronograma, dentro do prazo e escopo previsto</w:t>
      </w:r>
      <w:r w:rsidR="00514379">
        <w:rPr>
          <w:rFonts w:ascii="Verdana" w:hAnsi="Verdana"/>
        </w:rPr>
        <w:t>s,</w:t>
      </w:r>
      <w:r w:rsidR="00984AD0">
        <w:rPr>
          <w:rFonts w:ascii="Verdana" w:hAnsi="Verdana"/>
        </w:rPr>
        <w:t xml:space="preserve"> </w:t>
      </w:r>
      <w:r w:rsidR="00514379">
        <w:rPr>
          <w:rFonts w:ascii="Verdana" w:hAnsi="Verdana"/>
        </w:rPr>
        <w:t>poderá ser influenciada pelas incertezas inerentes à complexidade e ineditismo do desafio aqui enfrentado.</w:t>
      </w:r>
    </w:p>
    <w:p w:rsidR="00514379" w:rsidRDefault="00514379" w:rsidP="00474732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Reforçamos que todos os esforços serão envidados para que as indenizações se deem da forma mais célere </w:t>
      </w:r>
      <w:r w:rsidR="00B540A8">
        <w:rPr>
          <w:rFonts w:ascii="Verdana" w:hAnsi="Verdana"/>
        </w:rPr>
        <w:t>e justa possível.</w:t>
      </w:r>
    </w:p>
    <w:p w:rsidR="00514379" w:rsidRDefault="00B540A8" w:rsidP="00474732">
      <w:pPr>
        <w:jc w:val="both"/>
        <w:rPr>
          <w:rFonts w:ascii="Verdana" w:hAnsi="Verdana"/>
        </w:rPr>
      </w:pPr>
      <w:r>
        <w:rPr>
          <w:rFonts w:ascii="Verdana" w:hAnsi="Verdana"/>
        </w:rPr>
        <w:t>Da mesma forma, contamos com as contribuições desta Câmara Técnica no sentido de abreviar os prazos aqui propostos e garantir a efetiva reparação de todos os atingidos.</w:t>
      </w:r>
    </w:p>
    <w:p w:rsidR="00984AD0" w:rsidRPr="00474732" w:rsidRDefault="00984AD0" w:rsidP="00474732">
      <w:pPr>
        <w:jc w:val="both"/>
        <w:rPr>
          <w:rFonts w:ascii="Verdana" w:hAnsi="Verdana"/>
        </w:rPr>
      </w:pPr>
    </w:p>
    <w:sectPr w:rsidR="00984AD0" w:rsidRPr="00474732" w:rsidSect="005A4A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286" w:rsidRDefault="000E5286" w:rsidP="0063204C">
      <w:pPr>
        <w:spacing w:after="0" w:line="240" w:lineRule="auto"/>
      </w:pPr>
      <w:r>
        <w:separator/>
      </w:r>
    </w:p>
  </w:endnote>
  <w:endnote w:type="continuationSeparator" w:id="0">
    <w:p w:rsidR="000E5286" w:rsidRDefault="000E5286" w:rsidP="00632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286" w:rsidRDefault="000E5286" w:rsidP="0063204C">
      <w:pPr>
        <w:spacing w:after="0" w:line="240" w:lineRule="auto"/>
      </w:pPr>
      <w:r>
        <w:separator/>
      </w:r>
    </w:p>
  </w:footnote>
  <w:footnote w:type="continuationSeparator" w:id="0">
    <w:p w:rsidR="000E5286" w:rsidRDefault="000E5286" w:rsidP="0063204C">
      <w:pPr>
        <w:spacing w:after="0" w:line="240" w:lineRule="auto"/>
      </w:pPr>
      <w:r>
        <w:continuationSeparator/>
      </w:r>
    </w:p>
  </w:footnote>
  <w:footnote w:id="1">
    <w:p w:rsidR="00B42A46" w:rsidRDefault="00B42A46">
      <w:pPr>
        <w:pStyle w:val="Textodenotaderodap"/>
      </w:pPr>
      <w:r>
        <w:rPr>
          <w:rStyle w:val="Refdenotaderodap"/>
        </w:rPr>
        <w:footnoteRef/>
      </w:r>
      <w:r>
        <w:t xml:space="preserve"> Dados de 24/05/2018</w:t>
      </w:r>
    </w:p>
  </w:footnote>
  <w:footnote w:id="2">
    <w:p w:rsidR="009C6195" w:rsidRDefault="009C6195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="00FC5A53">
        <w:t>Salienta-se</w:t>
      </w:r>
      <w:r w:rsidRPr="009C6195">
        <w:t xml:space="preserve"> que esforços continuarão a ser empreendidos para localização desse público.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F17C8"/>
    <w:multiLevelType w:val="hybridMultilevel"/>
    <w:tmpl w:val="2CC61E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11928"/>
    <w:multiLevelType w:val="hybridMultilevel"/>
    <w:tmpl w:val="7340BC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9138E"/>
    <w:multiLevelType w:val="hybridMultilevel"/>
    <w:tmpl w:val="BAFABD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3642B"/>
    <w:multiLevelType w:val="hybridMultilevel"/>
    <w:tmpl w:val="0C0A26DA"/>
    <w:lvl w:ilvl="0" w:tplc="0416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7B105F35"/>
    <w:multiLevelType w:val="hybridMultilevel"/>
    <w:tmpl w:val="90327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37BF9"/>
    <w:multiLevelType w:val="hybridMultilevel"/>
    <w:tmpl w:val="A66609E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21"/>
    <w:rsid w:val="00024816"/>
    <w:rsid w:val="00033168"/>
    <w:rsid w:val="00041198"/>
    <w:rsid w:val="000615E0"/>
    <w:rsid w:val="00064216"/>
    <w:rsid w:val="00081203"/>
    <w:rsid w:val="00083E99"/>
    <w:rsid w:val="00083FDD"/>
    <w:rsid w:val="00084FBC"/>
    <w:rsid w:val="000A5B46"/>
    <w:rsid w:val="000C7C34"/>
    <w:rsid w:val="000E5286"/>
    <w:rsid w:val="000F25E7"/>
    <w:rsid w:val="000F54CB"/>
    <w:rsid w:val="00116BA2"/>
    <w:rsid w:val="00116F34"/>
    <w:rsid w:val="001173E5"/>
    <w:rsid w:val="001251A4"/>
    <w:rsid w:val="001749D2"/>
    <w:rsid w:val="001751FC"/>
    <w:rsid w:val="0018281C"/>
    <w:rsid w:val="001B623D"/>
    <w:rsid w:val="001B7119"/>
    <w:rsid w:val="001C1AF9"/>
    <w:rsid w:val="001C2136"/>
    <w:rsid w:val="001C77D6"/>
    <w:rsid w:val="001D3906"/>
    <w:rsid w:val="001D6132"/>
    <w:rsid w:val="001E1610"/>
    <w:rsid w:val="002100FD"/>
    <w:rsid w:val="002358FA"/>
    <w:rsid w:val="00256C2C"/>
    <w:rsid w:val="00291231"/>
    <w:rsid w:val="002A6429"/>
    <w:rsid w:val="002D31D7"/>
    <w:rsid w:val="00305C17"/>
    <w:rsid w:val="00322BE3"/>
    <w:rsid w:val="00332D16"/>
    <w:rsid w:val="00341C37"/>
    <w:rsid w:val="0034465F"/>
    <w:rsid w:val="00381202"/>
    <w:rsid w:val="00391C93"/>
    <w:rsid w:val="003C7538"/>
    <w:rsid w:val="003D5A39"/>
    <w:rsid w:val="003F74CF"/>
    <w:rsid w:val="003F75FA"/>
    <w:rsid w:val="004403C5"/>
    <w:rsid w:val="0047033B"/>
    <w:rsid w:val="00474732"/>
    <w:rsid w:val="00490C06"/>
    <w:rsid w:val="00492134"/>
    <w:rsid w:val="00496DEA"/>
    <w:rsid w:val="004F3E4D"/>
    <w:rsid w:val="0051035F"/>
    <w:rsid w:val="00514379"/>
    <w:rsid w:val="00526CA3"/>
    <w:rsid w:val="005308DA"/>
    <w:rsid w:val="00541878"/>
    <w:rsid w:val="00551380"/>
    <w:rsid w:val="00554785"/>
    <w:rsid w:val="0055589B"/>
    <w:rsid w:val="0057172B"/>
    <w:rsid w:val="00594238"/>
    <w:rsid w:val="005A4A35"/>
    <w:rsid w:val="005E1B6C"/>
    <w:rsid w:val="005E2125"/>
    <w:rsid w:val="005E4FF2"/>
    <w:rsid w:val="00600DE8"/>
    <w:rsid w:val="0061433C"/>
    <w:rsid w:val="006226F2"/>
    <w:rsid w:val="00625D38"/>
    <w:rsid w:val="00627516"/>
    <w:rsid w:val="0063204C"/>
    <w:rsid w:val="0063523B"/>
    <w:rsid w:val="0063769A"/>
    <w:rsid w:val="006416F1"/>
    <w:rsid w:val="00661624"/>
    <w:rsid w:val="00670601"/>
    <w:rsid w:val="006B07F6"/>
    <w:rsid w:val="006E4296"/>
    <w:rsid w:val="006E691C"/>
    <w:rsid w:val="006E7AE1"/>
    <w:rsid w:val="006F04BC"/>
    <w:rsid w:val="00715407"/>
    <w:rsid w:val="0074725F"/>
    <w:rsid w:val="00751B15"/>
    <w:rsid w:val="00792A7E"/>
    <w:rsid w:val="007C51C3"/>
    <w:rsid w:val="007E1E1C"/>
    <w:rsid w:val="007F4B77"/>
    <w:rsid w:val="007F5789"/>
    <w:rsid w:val="008215DC"/>
    <w:rsid w:val="00863E24"/>
    <w:rsid w:val="00883B17"/>
    <w:rsid w:val="00884EC1"/>
    <w:rsid w:val="00886826"/>
    <w:rsid w:val="00892777"/>
    <w:rsid w:val="0089381B"/>
    <w:rsid w:val="008B1818"/>
    <w:rsid w:val="008C66A8"/>
    <w:rsid w:val="008F036C"/>
    <w:rsid w:val="008F0E22"/>
    <w:rsid w:val="008F3A6B"/>
    <w:rsid w:val="009253FF"/>
    <w:rsid w:val="00930C77"/>
    <w:rsid w:val="00984AD0"/>
    <w:rsid w:val="009B10F1"/>
    <w:rsid w:val="009B5EA3"/>
    <w:rsid w:val="009C4FDB"/>
    <w:rsid w:val="009C6195"/>
    <w:rsid w:val="009D030D"/>
    <w:rsid w:val="009D6B5C"/>
    <w:rsid w:val="00A17EF6"/>
    <w:rsid w:val="00A22912"/>
    <w:rsid w:val="00A23615"/>
    <w:rsid w:val="00A318CF"/>
    <w:rsid w:val="00A51F67"/>
    <w:rsid w:val="00A60CE9"/>
    <w:rsid w:val="00AA0559"/>
    <w:rsid w:val="00AA1A21"/>
    <w:rsid w:val="00AB315D"/>
    <w:rsid w:val="00AE7D5D"/>
    <w:rsid w:val="00B05D4D"/>
    <w:rsid w:val="00B1389F"/>
    <w:rsid w:val="00B40D4C"/>
    <w:rsid w:val="00B42A46"/>
    <w:rsid w:val="00B540A8"/>
    <w:rsid w:val="00B7404D"/>
    <w:rsid w:val="00B825AE"/>
    <w:rsid w:val="00BE6BDA"/>
    <w:rsid w:val="00BF6C6E"/>
    <w:rsid w:val="00C01B6A"/>
    <w:rsid w:val="00C15A41"/>
    <w:rsid w:val="00C30EF0"/>
    <w:rsid w:val="00C328F8"/>
    <w:rsid w:val="00C5719F"/>
    <w:rsid w:val="00C60A3D"/>
    <w:rsid w:val="00C96B7F"/>
    <w:rsid w:val="00CB5512"/>
    <w:rsid w:val="00CC1B67"/>
    <w:rsid w:val="00CD4048"/>
    <w:rsid w:val="00CE1A76"/>
    <w:rsid w:val="00CE557E"/>
    <w:rsid w:val="00D006C5"/>
    <w:rsid w:val="00D02373"/>
    <w:rsid w:val="00D038C4"/>
    <w:rsid w:val="00D04346"/>
    <w:rsid w:val="00D3641D"/>
    <w:rsid w:val="00D40B91"/>
    <w:rsid w:val="00D52F9C"/>
    <w:rsid w:val="00D71647"/>
    <w:rsid w:val="00D74E01"/>
    <w:rsid w:val="00D81CCE"/>
    <w:rsid w:val="00D870A1"/>
    <w:rsid w:val="00D9543D"/>
    <w:rsid w:val="00DA4E90"/>
    <w:rsid w:val="00DA5BDF"/>
    <w:rsid w:val="00DC1DDC"/>
    <w:rsid w:val="00DD6017"/>
    <w:rsid w:val="00DE4562"/>
    <w:rsid w:val="00E013C5"/>
    <w:rsid w:val="00E165E7"/>
    <w:rsid w:val="00E210A2"/>
    <w:rsid w:val="00E41606"/>
    <w:rsid w:val="00E4772E"/>
    <w:rsid w:val="00E53406"/>
    <w:rsid w:val="00E5720F"/>
    <w:rsid w:val="00E752CF"/>
    <w:rsid w:val="00E75CC7"/>
    <w:rsid w:val="00E86F7A"/>
    <w:rsid w:val="00F4420C"/>
    <w:rsid w:val="00F47372"/>
    <w:rsid w:val="00F563AA"/>
    <w:rsid w:val="00F76019"/>
    <w:rsid w:val="00F76869"/>
    <w:rsid w:val="00F86D47"/>
    <w:rsid w:val="00F8738F"/>
    <w:rsid w:val="00FB4015"/>
    <w:rsid w:val="00FC5A53"/>
    <w:rsid w:val="00FD175C"/>
    <w:rsid w:val="00FD39E4"/>
    <w:rsid w:val="00FE0EE1"/>
    <w:rsid w:val="00FF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4B601"/>
  <w15:chartTrackingRefBased/>
  <w15:docId w15:val="{1287E668-7E3A-4D6F-9DC6-29004F48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038C4"/>
    <w:pPr>
      <w:ind w:left="720"/>
      <w:contextualSpacing/>
    </w:pPr>
  </w:style>
  <w:style w:type="table" w:styleId="Tabelacomgrade">
    <w:name w:val="Table Grid"/>
    <w:basedOn w:val="Tabelanormal"/>
    <w:uiPriority w:val="39"/>
    <w:rsid w:val="00526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3">
    <w:name w:val="Plain Table 3"/>
    <w:basedOn w:val="Tabelanormal"/>
    <w:uiPriority w:val="43"/>
    <w:rsid w:val="00526CA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umrio1">
    <w:name w:val="toc 1"/>
    <w:basedOn w:val="Normal"/>
    <w:next w:val="Normal"/>
    <w:autoRedefine/>
    <w:uiPriority w:val="39"/>
    <w:unhideWhenUsed/>
    <w:rsid w:val="00B40D4C"/>
    <w:pPr>
      <w:tabs>
        <w:tab w:val="left" w:pos="440"/>
        <w:tab w:val="right" w:leader="dot" w:pos="8494"/>
      </w:tabs>
      <w:spacing w:after="100" w:line="276" w:lineRule="auto"/>
    </w:pPr>
  </w:style>
  <w:style w:type="character" w:styleId="Hyperlink">
    <w:name w:val="Hyperlink"/>
    <w:basedOn w:val="Fontepargpadro"/>
    <w:uiPriority w:val="99"/>
    <w:unhideWhenUsed/>
    <w:rsid w:val="00CC1B67"/>
    <w:rPr>
      <w:color w:val="0563C1" w:themeColor="hyperlink"/>
      <w:u w:val="single"/>
    </w:rPr>
  </w:style>
  <w:style w:type="paragraph" w:customStyle="1" w:styleId="Itemnvel1">
    <w:name w:val="Item nível 1"/>
    <w:basedOn w:val="PargrafodaLista"/>
    <w:link w:val="Itemnvel1Char"/>
    <w:qFormat/>
    <w:rsid w:val="00CC1B67"/>
    <w:pPr>
      <w:spacing w:before="240" w:after="240" w:line="360" w:lineRule="auto"/>
      <w:ind w:left="0"/>
      <w:jc w:val="both"/>
    </w:pPr>
    <w:rPr>
      <w:rFonts w:ascii="Verdana" w:hAnsi="Verdana"/>
      <w:b/>
    </w:rPr>
  </w:style>
  <w:style w:type="character" w:customStyle="1" w:styleId="Itemnvel1Char">
    <w:name w:val="Item nível 1 Char"/>
    <w:basedOn w:val="Fontepargpadro"/>
    <w:link w:val="Itemnvel1"/>
    <w:rsid w:val="00CC1B67"/>
    <w:rPr>
      <w:rFonts w:ascii="Verdana" w:hAnsi="Verdana"/>
      <w:b/>
    </w:rPr>
  </w:style>
  <w:style w:type="character" w:styleId="Refdecomentrio">
    <w:name w:val="annotation reference"/>
    <w:basedOn w:val="Fontepargpadro"/>
    <w:uiPriority w:val="99"/>
    <w:semiHidden/>
    <w:unhideWhenUsed/>
    <w:rsid w:val="0063204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3204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3204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3204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3204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2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204C"/>
    <w:rPr>
      <w:rFonts w:ascii="Segoe UI" w:hAnsi="Segoe UI" w:cs="Segoe UI"/>
      <w:sz w:val="18"/>
      <w:szCs w:val="1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3204C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63204C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63204C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4C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4C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4C"/>
    <w:rPr>
      <w:vertAlign w:val="superscript"/>
    </w:rPr>
  </w:style>
  <w:style w:type="table" w:styleId="TabeladeGrade5Escura-nfase4">
    <w:name w:val="Grid Table 5 Dark Accent 4"/>
    <w:basedOn w:val="Tabelanormal"/>
    <w:uiPriority w:val="50"/>
    <w:rsid w:val="00084FB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deGrade5Escura-nfase1">
    <w:name w:val="Grid Table 5 Dark Accent 1"/>
    <w:basedOn w:val="Tabelanormal"/>
    <w:uiPriority w:val="50"/>
    <w:rsid w:val="003F74C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deGrade4-nfase3">
    <w:name w:val="Grid Table 4 Accent 3"/>
    <w:basedOn w:val="Tabelanormal"/>
    <w:uiPriority w:val="49"/>
    <w:rsid w:val="00F4420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F4420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Legenda">
    <w:name w:val="caption"/>
    <w:basedOn w:val="Normal"/>
    <w:next w:val="Normal"/>
    <w:uiPriority w:val="35"/>
    <w:unhideWhenUsed/>
    <w:qFormat/>
    <w:rsid w:val="00CB551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6814FED4F55F4F9361A15818C0415E" ma:contentTypeVersion="10" ma:contentTypeDescription="Crie um novo documento." ma:contentTypeScope="" ma:versionID="d46da48e0350ef8e6bfe71af24723a60">
  <xsd:schema xmlns:xsd="http://www.w3.org/2001/XMLSchema" xmlns:xs="http://www.w3.org/2001/XMLSchema" xmlns:p="http://schemas.microsoft.com/office/2006/metadata/properties" xmlns:ns2="f268ad3b-4eec-4265-a3a1-98f56f735b3a" xmlns:ns3="06c47759-ffe9-4bea-92a6-b425a725d161" targetNamespace="http://schemas.microsoft.com/office/2006/metadata/properties" ma:root="true" ma:fieldsID="5039cfaf72ce41d2c0352dd6afddfb51" ns2:_="" ns3:_="">
    <xsd:import namespace="f268ad3b-4eec-4265-a3a1-98f56f735b3a"/>
    <xsd:import namespace="06c47759-ffe9-4bea-92a6-b425a725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68ad3b-4eec-4265-a3a1-98f56f73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47759-ffe9-4bea-92a6-b425a725d1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c47759-ffe9-4bea-92a6-b425a725d16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D84ACAD-B9BA-461D-810F-1E335358B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AFD90-B2D3-4397-B826-E304CCF5E07B}"/>
</file>

<file path=customXml/itemProps3.xml><?xml version="1.0" encoding="utf-8"?>
<ds:datastoreItem xmlns:ds="http://schemas.openxmlformats.org/officeDocument/2006/customXml" ds:itemID="{6E7F6DC1-D47E-465A-9A1E-59B773F6AF2C}"/>
</file>

<file path=customXml/itemProps4.xml><?xml version="1.0" encoding="utf-8"?>
<ds:datastoreItem xmlns:ds="http://schemas.openxmlformats.org/officeDocument/2006/customXml" ds:itemID="{2A33B750-0C08-4CE0-9D75-B91254169A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1712</Words>
  <Characters>9247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Luis Machado Vasconcelos</dc:creator>
  <cp:keywords/>
  <dc:description/>
  <cp:lastModifiedBy>Andre Luis Machado Vasconcelos</cp:lastModifiedBy>
  <cp:revision>3</cp:revision>
  <dcterms:created xsi:type="dcterms:W3CDTF">2018-05-28T21:36:00Z</dcterms:created>
  <dcterms:modified xsi:type="dcterms:W3CDTF">2018-05-28T21:37:00Z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0x010100D86814FED4F55F4F9361A15818C0415E</vt:lpwstr>
  </property>
  <property fmtid="{D5CDD505-2E9C-101B-9397-08002B2CF9AE}" pid="3" name="Order">
    <vt:r8>1121600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